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69" w:rsidRPr="00465EB3" w:rsidRDefault="00F27769" w:rsidP="00F277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5EB3">
        <w:rPr>
          <w:rFonts w:ascii="Arial" w:hAnsi="Arial" w:cs="Arial"/>
          <w:color w:val="000000"/>
        </w:rPr>
        <w:t>Усть-Каначульский сельский Совет депутатов</w:t>
      </w:r>
    </w:p>
    <w:p w:rsidR="00F27769" w:rsidRPr="00465EB3" w:rsidRDefault="00F27769" w:rsidP="00F27769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  <w:b w:val="0"/>
        </w:rPr>
      </w:pPr>
      <w:r w:rsidRPr="00465EB3">
        <w:rPr>
          <w:rFonts w:ascii="Arial" w:hAnsi="Arial" w:cs="Arial"/>
          <w:color w:val="000000"/>
        </w:rPr>
        <w:t>Ирбейского района Красноярского края</w:t>
      </w:r>
    </w:p>
    <w:p w:rsidR="00EA7BD0" w:rsidRDefault="00EA7BD0" w:rsidP="00F277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27769" w:rsidRDefault="00F27769" w:rsidP="00F277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5EB3"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</w:p>
    <w:p w:rsidR="00F27769" w:rsidRPr="00465EB3" w:rsidRDefault="00F27769" w:rsidP="00F27769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  <w:b w:val="0"/>
        </w:rPr>
      </w:pPr>
    </w:p>
    <w:p w:rsidR="00F27769" w:rsidRPr="00884FAA" w:rsidRDefault="00E760BE" w:rsidP="00F27769">
      <w:pPr>
        <w:tabs>
          <w:tab w:val="left" w:pos="5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0</w:t>
      </w:r>
      <w:r w:rsidR="004303C9">
        <w:rPr>
          <w:rFonts w:ascii="Arial" w:hAnsi="Arial" w:cs="Arial"/>
        </w:rPr>
        <w:t>3</w:t>
      </w:r>
      <w:r w:rsidR="00F27769" w:rsidRPr="00884FAA">
        <w:rPr>
          <w:rFonts w:ascii="Arial" w:hAnsi="Arial" w:cs="Arial"/>
        </w:rPr>
        <w:t>.</w:t>
      </w:r>
      <w:r w:rsidR="00F27769">
        <w:rPr>
          <w:rFonts w:ascii="Arial" w:hAnsi="Arial" w:cs="Arial"/>
        </w:rPr>
        <w:t>0</w:t>
      </w:r>
      <w:r w:rsidR="004303C9">
        <w:rPr>
          <w:rFonts w:ascii="Arial" w:hAnsi="Arial" w:cs="Arial"/>
        </w:rPr>
        <w:t>6</w:t>
      </w:r>
      <w:r w:rsidR="00F27769" w:rsidRPr="00884FAA">
        <w:rPr>
          <w:rFonts w:ascii="Arial" w:hAnsi="Arial" w:cs="Arial"/>
        </w:rPr>
        <w:t>.</w:t>
      </w:r>
      <w:r w:rsidR="00F27769">
        <w:rPr>
          <w:rFonts w:ascii="Arial" w:hAnsi="Arial" w:cs="Arial"/>
        </w:rPr>
        <w:t>202</w:t>
      </w:r>
      <w:r w:rsidR="00464C16">
        <w:rPr>
          <w:rFonts w:ascii="Arial" w:hAnsi="Arial" w:cs="Arial"/>
        </w:rPr>
        <w:t>4</w:t>
      </w:r>
      <w:r w:rsidR="00F27769" w:rsidRPr="00884FAA">
        <w:rPr>
          <w:rFonts w:ascii="Arial" w:hAnsi="Arial" w:cs="Arial"/>
        </w:rPr>
        <w:t xml:space="preserve">                                   с.Усть-Каначуль</w:t>
      </w:r>
      <w:r w:rsidR="00F27769" w:rsidRPr="00884FAA">
        <w:rPr>
          <w:rFonts w:ascii="Arial" w:hAnsi="Arial" w:cs="Arial"/>
          <w:bCs/>
        </w:rPr>
        <w:t xml:space="preserve">                               </w:t>
      </w:r>
      <w:r w:rsidR="00F27769">
        <w:rPr>
          <w:rFonts w:ascii="Arial" w:hAnsi="Arial" w:cs="Arial"/>
          <w:bCs/>
        </w:rPr>
        <w:t xml:space="preserve">           </w:t>
      </w:r>
      <w:r w:rsidR="00F27769" w:rsidRPr="00884FAA">
        <w:rPr>
          <w:rFonts w:ascii="Arial" w:hAnsi="Arial" w:cs="Arial"/>
          <w:bCs/>
        </w:rPr>
        <w:t xml:space="preserve">   № </w:t>
      </w:r>
      <w:r w:rsidR="00464C16">
        <w:rPr>
          <w:rFonts w:ascii="Arial" w:hAnsi="Arial" w:cs="Arial"/>
          <w:bCs/>
        </w:rPr>
        <w:t>0</w:t>
      </w:r>
      <w:r w:rsidR="004303C9">
        <w:rPr>
          <w:rFonts w:ascii="Arial" w:hAnsi="Arial" w:cs="Arial"/>
          <w:bCs/>
        </w:rPr>
        <w:t>6</w:t>
      </w:r>
    </w:p>
    <w:p w:rsidR="00F27769" w:rsidRPr="00884FAA" w:rsidRDefault="00F27769" w:rsidP="00F27769">
      <w:pPr>
        <w:tabs>
          <w:tab w:val="left" w:pos="540"/>
        </w:tabs>
        <w:jc w:val="both"/>
        <w:rPr>
          <w:rFonts w:ascii="Arial" w:hAnsi="Arial" w:cs="Arial"/>
          <w:bCs/>
        </w:rPr>
      </w:pPr>
    </w:p>
    <w:p w:rsidR="00F27769" w:rsidRPr="00911BE6" w:rsidRDefault="00F27769" w:rsidP="00F27769">
      <w:pPr>
        <w:pStyle w:val="a4"/>
        <w:jc w:val="both"/>
        <w:rPr>
          <w:rFonts w:ascii="Arial" w:hAnsi="Arial" w:cs="Arial"/>
        </w:rPr>
      </w:pPr>
      <w:r w:rsidRPr="00911BE6">
        <w:rPr>
          <w:rFonts w:ascii="Arial" w:hAnsi="Arial" w:cs="Arial"/>
        </w:rPr>
        <w:t>«О внесении изменений и дополнений</w:t>
      </w:r>
      <w:r>
        <w:rPr>
          <w:rFonts w:ascii="Arial" w:hAnsi="Arial" w:cs="Arial"/>
        </w:rPr>
        <w:t xml:space="preserve"> </w:t>
      </w:r>
      <w:r w:rsidRPr="00911BE6">
        <w:rPr>
          <w:rFonts w:ascii="Arial" w:hAnsi="Arial" w:cs="Arial"/>
        </w:rPr>
        <w:t xml:space="preserve">в решение Усть-Каначульского сельского Совета депутатов № </w:t>
      </w:r>
      <w:r>
        <w:rPr>
          <w:rFonts w:ascii="Arial" w:hAnsi="Arial" w:cs="Arial"/>
        </w:rPr>
        <w:t>3</w:t>
      </w:r>
      <w:r w:rsidR="00464C16">
        <w:rPr>
          <w:rFonts w:ascii="Arial" w:hAnsi="Arial" w:cs="Arial"/>
        </w:rPr>
        <w:t>2</w:t>
      </w:r>
      <w:r w:rsidRPr="00911BE6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</w:t>
      </w:r>
      <w:r w:rsidR="00464C16">
        <w:rPr>
          <w:rFonts w:ascii="Arial" w:hAnsi="Arial" w:cs="Arial"/>
        </w:rPr>
        <w:t>6</w:t>
      </w:r>
      <w:r w:rsidRPr="00911BE6">
        <w:rPr>
          <w:rFonts w:ascii="Arial" w:hAnsi="Arial" w:cs="Arial"/>
        </w:rPr>
        <w:t>.12.20</w:t>
      </w:r>
      <w:r>
        <w:rPr>
          <w:rFonts w:ascii="Arial" w:hAnsi="Arial" w:cs="Arial"/>
        </w:rPr>
        <w:t>2</w:t>
      </w:r>
      <w:r w:rsidR="00464C1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911BE6">
        <w:rPr>
          <w:rFonts w:ascii="Arial" w:hAnsi="Arial" w:cs="Arial"/>
        </w:rPr>
        <w:t>«О бюджете сельского поселения Усть-Каначульского сельсовета на 20</w:t>
      </w:r>
      <w:r>
        <w:rPr>
          <w:rFonts w:ascii="Arial" w:hAnsi="Arial" w:cs="Arial"/>
        </w:rPr>
        <w:t>2</w:t>
      </w:r>
      <w:r w:rsidR="00464C16">
        <w:rPr>
          <w:rFonts w:ascii="Arial" w:hAnsi="Arial" w:cs="Arial"/>
        </w:rPr>
        <w:t>4</w:t>
      </w:r>
      <w:r w:rsidRPr="00911BE6">
        <w:rPr>
          <w:rFonts w:ascii="Arial" w:hAnsi="Arial" w:cs="Arial"/>
        </w:rPr>
        <w:t xml:space="preserve"> год и плановый период 202</w:t>
      </w:r>
      <w:r w:rsidR="00464C16">
        <w:rPr>
          <w:rFonts w:ascii="Arial" w:hAnsi="Arial" w:cs="Arial"/>
        </w:rPr>
        <w:t>5</w:t>
      </w:r>
      <w:r w:rsidRPr="00911BE6">
        <w:rPr>
          <w:rFonts w:ascii="Arial" w:hAnsi="Arial" w:cs="Arial"/>
        </w:rPr>
        <w:t>-202</w:t>
      </w:r>
      <w:r w:rsidR="00464C16">
        <w:rPr>
          <w:rFonts w:ascii="Arial" w:hAnsi="Arial" w:cs="Arial"/>
        </w:rPr>
        <w:t>6</w:t>
      </w:r>
      <w:r w:rsidRPr="00911BE6">
        <w:rPr>
          <w:rFonts w:ascii="Arial" w:hAnsi="Arial" w:cs="Arial"/>
        </w:rPr>
        <w:t xml:space="preserve"> годов» </w:t>
      </w:r>
    </w:p>
    <w:p w:rsidR="00F27769" w:rsidRDefault="00F27769" w:rsidP="00F27769">
      <w:pPr>
        <w:pStyle w:val="a4"/>
        <w:jc w:val="both"/>
        <w:rPr>
          <w:rFonts w:ascii="Arial" w:hAnsi="Arial" w:cs="Arial"/>
        </w:rPr>
      </w:pPr>
    </w:p>
    <w:p w:rsidR="00F27769" w:rsidRDefault="00F27769" w:rsidP="00F27769">
      <w:pPr>
        <w:pStyle w:val="a4"/>
        <w:jc w:val="both"/>
      </w:pPr>
      <w:r>
        <w:t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«О бюджетной классификации Российской Федерации», «Положением о бюджетном процессе в Усть-Каначульском сельсовете», Усть-Каначульский сельский Совет депутатов РЕШИЛ:</w:t>
      </w:r>
    </w:p>
    <w:p w:rsidR="00F27769" w:rsidRDefault="00F27769" w:rsidP="00F27769">
      <w:pPr>
        <w:pStyle w:val="a4"/>
        <w:jc w:val="both"/>
        <w:rPr>
          <w:rFonts w:ascii="Arial" w:hAnsi="Arial" w:cs="Arial"/>
        </w:rPr>
      </w:pPr>
      <w:r>
        <w:t xml:space="preserve">       Внести в решение № 3</w:t>
      </w:r>
      <w:r w:rsidR="00464C16">
        <w:t>2</w:t>
      </w:r>
      <w:r>
        <w:t xml:space="preserve"> от 2</w:t>
      </w:r>
      <w:r w:rsidR="00464C16">
        <w:t>6</w:t>
      </w:r>
      <w:r>
        <w:t>.12.202</w:t>
      </w:r>
      <w:r w:rsidR="00464C16">
        <w:t>3</w:t>
      </w:r>
      <w:r>
        <w:t xml:space="preserve"> «О бюджете сельского поселения Усть-Каначульского сельсовета на 202</w:t>
      </w:r>
      <w:r w:rsidR="00464C16">
        <w:t>4</w:t>
      </w:r>
      <w:r>
        <w:t xml:space="preserve"> год и плановый период 202</w:t>
      </w:r>
      <w:r w:rsidR="00464C16">
        <w:t>5</w:t>
      </w:r>
      <w:r>
        <w:t>-202</w:t>
      </w:r>
      <w:r w:rsidR="00464C16">
        <w:t>6</w:t>
      </w:r>
      <w:r>
        <w:t xml:space="preserve"> годов» следующие изменения:</w:t>
      </w:r>
      <w:r>
        <w:rPr>
          <w:rFonts w:ascii="Arial" w:hAnsi="Arial" w:cs="Arial"/>
        </w:rPr>
        <w:t xml:space="preserve">    </w:t>
      </w:r>
    </w:p>
    <w:p w:rsidR="00F27769" w:rsidRPr="00911BE6" w:rsidRDefault="00F27769" w:rsidP="00F27769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</w:t>
      </w:r>
      <w:r w:rsidRPr="00C00DA4">
        <w:rPr>
          <w:rFonts w:ascii="Arial" w:hAnsi="Arial" w:cs="Arial"/>
        </w:rPr>
        <w:t xml:space="preserve"> В пункте 1:</w:t>
      </w:r>
    </w:p>
    <w:p w:rsidR="00F27769" w:rsidRPr="00911BE6" w:rsidRDefault="00F27769" w:rsidP="00F2776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1.1.1</w:t>
      </w:r>
      <w:r w:rsidRPr="00911BE6">
        <w:rPr>
          <w:rFonts w:ascii="Arial" w:hAnsi="Arial" w:cs="Arial"/>
        </w:rPr>
        <w:t xml:space="preserve"> читать в следующей редакции:</w:t>
      </w:r>
    </w:p>
    <w:p w:rsidR="00F27769" w:rsidRPr="002506C6" w:rsidRDefault="00F27769" w:rsidP="00F2776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11BE6">
        <w:rPr>
          <w:rFonts w:ascii="Arial" w:hAnsi="Arial" w:cs="Arial"/>
        </w:rPr>
        <w:t xml:space="preserve">1.1.1 </w:t>
      </w:r>
      <w:r w:rsidR="00464C16" w:rsidRPr="00464C16">
        <w:rPr>
          <w:rFonts w:ascii="Arial" w:hAnsi="Arial" w:cs="Arial"/>
        </w:rPr>
        <w:t xml:space="preserve">Прогнозируемый общий объем доходов бюджета сельского поселения в сумме </w:t>
      </w:r>
      <w:r w:rsidR="00F70D3D">
        <w:rPr>
          <w:rFonts w:ascii="Arial" w:hAnsi="Arial" w:cs="Arial"/>
        </w:rPr>
        <w:t>7</w:t>
      </w:r>
      <w:r w:rsidR="00464C16" w:rsidRPr="00464C16">
        <w:rPr>
          <w:rFonts w:ascii="Arial" w:hAnsi="Arial" w:cs="Arial"/>
        </w:rPr>
        <w:t xml:space="preserve"> </w:t>
      </w:r>
      <w:r w:rsidR="00F70D3D">
        <w:rPr>
          <w:rFonts w:ascii="Arial" w:hAnsi="Arial" w:cs="Arial"/>
        </w:rPr>
        <w:t>067</w:t>
      </w:r>
      <w:r w:rsidR="00464C16" w:rsidRPr="00464C16">
        <w:rPr>
          <w:rFonts w:ascii="Arial" w:hAnsi="Arial" w:cs="Arial"/>
        </w:rPr>
        <w:t xml:space="preserve"> </w:t>
      </w:r>
      <w:r w:rsidR="00F70D3D">
        <w:rPr>
          <w:rFonts w:ascii="Arial" w:hAnsi="Arial" w:cs="Arial"/>
        </w:rPr>
        <w:t>8</w:t>
      </w:r>
      <w:r w:rsidR="00464C16">
        <w:rPr>
          <w:rFonts w:ascii="Arial" w:hAnsi="Arial" w:cs="Arial"/>
        </w:rPr>
        <w:t>44</w:t>
      </w:r>
      <w:r w:rsidR="00464C16" w:rsidRPr="00464C16">
        <w:rPr>
          <w:rFonts w:ascii="Arial" w:hAnsi="Arial" w:cs="Arial"/>
        </w:rPr>
        <w:t>,00 рублей, в том числе: налоговые и неналоговые доходы 349 556,00   рублей,</w:t>
      </w:r>
      <w:r w:rsidR="00F70D3D" w:rsidRPr="00F70D3D">
        <w:rPr>
          <w:rFonts w:ascii="Arial" w:hAnsi="Arial" w:cs="Arial"/>
        </w:rPr>
        <w:t xml:space="preserve"> </w:t>
      </w:r>
      <w:r w:rsidR="00F70D3D">
        <w:rPr>
          <w:rFonts w:ascii="Arial" w:hAnsi="Arial" w:cs="Arial"/>
        </w:rPr>
        <w:t xml:space="preserve">инициативные платежи, зачисляемые в бюджеты сельских поселений от физических и юридических лиц </w:t>
      </w:r>
      <w:r w:rsidR="00545BEE">
        <w:rPr>
          <w:rFonts w:ascii="Arial" w:hAnsi="Arial" w:cs="Arial"/>
        </w:rPr>
        <w:t>74 750</w:t>
      </w:r>
      <w:r w:rsidR="00F70D3D">
        <w:rPr>
          <w:rFonts w:ascii="Arial" w:hAnsi="Arial" w:cs="Arial"/>
        </w:rPr>
        <w:t>,00</w:t>
      </w:r>
      <w:r w:rsidR="00545BEE">
        <w:rPr>
          <w:rFonts w:ascii="Arial" w:hAnsi="Arial" w:cs="Arial"/>
        </w:rPr>
        <w:t xml:space="preserve"> </w:t>
      </w:r>
      <w:r w:rsidR="00F70D3D">
        <w:rPr>
          <w:rFonts w:ascii="Arial" w:hAnsi="Arial" w:cs="Arial"/>
        </w:rPr>
        <w:t>рублей</w:t>
      </w:r>
      <w:r w:rsidR="00545BEE">
        <w:rPr>
          <w:rFonts w:ascii="Arial" w:hAnsi="Arial" w:cs="Arial"/>
        </w:rPr>
        <w:t>,</w:t>
      </w:r>
      <w:r w:rsidR="00464C16" w:rsidRPr="00464C16">
        <w:rPr>
          <w:rFonts w:ascii="Arial" w:hAnsi="Arial" w:cs="Arial"/>
        </w:rPr>
        <w:t xml:space="preserve"> дотация на выравнивание бюджетной обеспеченности поселений из районного фонда финансовой поддержки 1 7</w:t>
      </w:r>
      <w:r w:rsidR="00545BEE">
        <w:rPr>
          <w:rFonts w:ascii="Arial" w:hAnsi="Arial" w:cs="Arial"/>
        </w:rPr>
        <w:t>3</w:t>
      </w:r>
      <w:r w:rsidR="00464C16" w:rsidRPr="00464C16">
        <w:rPr>
          <w:rFonts w:ascii="Arial" w:hAnsi="Arial" w:cs="Arial"/>
        </w:rPr>
        <w:t xml:space="preserve">3 300,00 рублей, краевая дотация 20 100,00 рублей, </w:t>
      </w:r>
      <w:r w:rsidR="00545BEE" w:rsidRPr="00464C16">
        <w:rPr>
          <w:rFonts w:ascii="Arial" w:hAnsi="Arial" w:cs="Arial"/>
        </w:rPr>
        <w:t xml:space="preserve">субвенции на осуществление первичного воинского учета на территориях, где отсутствуют военные комиссариаты </w:t>
      </w:r>
      <w:r w:rsidR="00545BEE">
        <w:rPr>
          <w:rFonts w:ascii="Arial" w:hAnsi="Arial" w:cs="Arial"/>
        </w:rPr>
        <w:t>93</w:t>
      </w:r>
      <w:r w:rsidR="00545BEE" w:rsidRPr="00464C16">
        <w:rPr>
          <w:rFonts w:ascii="Arial" w:hAnsi="Arial" w:cs="Arial"/>
        </w:rPr>
        <w:t xml:space="preserve"> </w:t>
      </w:r>
      <w:r w:rsidR="00545BEE">
        <w:rPr>
          <w:rFonts w:ascii="Arial" w:hAnsi="Arial" w:cs="Arial"/>
        </w:rPr>
        <w:t>020</w:t>
      </w:r>
      <w:r w:rsidR="00545BEE" w:rsidRPr="00464C16">
        <w:rPr>
          <w:rFonts w:ascii="Arial" w:hAnsi="Arial" w:cs="Arial"/>
        </w:rPr>
        <w:t>,00 рублей, субвенции по созданию и обеспечению деятельности административных комиссий 5</w:t>
      </w:r>
      <w:r w:rsidR="00545BEE">
        <w:rPr>
          <w:rFonts w:ascii="Arial" w:hAnsi="Arial" w:cs="Arial"/>
        </w:rPr>
        <w:t>68</w:t>
      </w:r>
      <w:r w:rsidR="00545BEE" w:rsidRPr="00464C16">
        <w:rPr>
          <w:rFonts w:ascii="Arial" w:hAnsi="Arial" w:cs="Arial"/>
        </w:rPr>
        <w:t>,00 рублей</w:t>
      </w:r>
      <w:r w:rsidR="00545BEE">
        <w:rPr>
          <w:rFonts w:ascii="Arial" w:hAnsi="Arial" w:cs="Arial"/>
        </w:rPr>
        <w:t xml:space="preserve">, </w:t>
      </w:r>
      <w:r w:rsidR="00464C16" w:rsidRPr="00464C16">
        <w:rPr>
          <w:rFonts w:ascii="Arial" w:hAnsi="Arial" w:cs="Arial"/>
        </w:rPr>
        <w:t xml:space="preserve">прочие межбюджетные трансферты сельским поселениям на сбалансированность бюджетов 3 288 700,00 рублей, </w:t>
      </w:r>
      <w:r w:rsidR="00545BEE" w:rsidRPr="00464C16">
        <w:rPr>
          <w:rFonts w:ascii="Arial" w:hAnsi="Arial" w:cs="Arial"/>
        </w:rPr>
        <w:t>иной межбюджетный трансферт на содержание автомобильных дорог общего пользования местного значения 108 800 рублей</w:t>
      </w:r>
      <w:r w:rsidR="00545BEE">
        <w:rPr>
          <w:rFonts w:ascii="Arial" w:hAnsi="Arial" w:cs="Arial"/>
        </w:rPr>
        <w:t>, иные межбюджетные трансферты</w:t>
      </w:r>
      <w:r w:rsidR="00545BEE" w:rsidRPr="00F92B7C">
        <w:rPr>
          <w:rFonts w:ascii="Arial" w:hAnsi="Arial" w:cs="Arial"/>
        </w:rPr>
        <w:t xml:space="preserve"> на частичную компенсацию расходов на оплату труда работников бюджетной сферы Красноярского края</w:t>
      </w:r>
      <w:r w:rsidR="00545BEE">
        <w:rPr>
          <w:rFonts w:ascii="Arial" w:hAnsi="Arial" w:cs="Arial"/>
        </w:rPr>
        <w:t xml:space="preserve"> 393 725,00 рублей, и</w:t>
      </w:r>
      <w:r w:rsidR="00545BEE" w:rsidRPr="00F92B7C">
        <w:rPr>
          <w:rFonts w:ascii="Arial" w:hAnsi="Arial" w:cs="Arial"/>
        </w:rPr>
        <w:t>ные межбюджетные трансферты бюджетам муниципальных районов на поддержку самообложения граждан в городских и сельских поселений</w:t>
      </w:r>
      <w:r w:rsidR="00545BEE">
        <w:rPr>
          <w:rFonts w:ascii="Arial" w:hAnsi="Arial" w:cs="Arial"/>
        </w:rPr>
        <w:t xml:space="preserve"> 11 925,00 рублей,</w:t>
      </w:r>
      <w:r w:rsidR="00545BEE" w:rsidRPr="00F92B7C">
        <w:t xml:space="preserve"> </w:t>
      </w:r>
      <w:r w:rsidR="00545BEE">
        <w:rPr>
          <w:rFonts w:ascii="Arial" w:hAnsi="Arial" w:cs="Arial"/>
        </w:rPr>
        <w:t>и</w:t>
      </w:r>
      <w:r w:rsidR="00545BEE" w:rsidRPr="00202069">
        <w:rPr>
          <w:rFonts w:ascii="Arial" w:hAnsi="Arial" w:cs="Arial"/>
        </w:rPr>
        <w:t>ные межбюджетные трансферты бюджетам сельских поселений на обеспечение первичных мер пожарной безопасности</w:t>
      </w:r>
      <w:r w:rsidR="00545BEE">
        <w:rPr>
          <w:rFonts w:ascii="Arial" w:hAnsi="Arial" w:cs="Arial"/>
        </w:rPr>
        <w:t xml:space="preserve"> 15 900,00 рублей, иные межбюджетные трансферты,</w:t>
      </w:r>
      <w:r w:rsidR="00545BEE" w:rsidRPr="00F92B7C">
        <w:rPr>
          <w:rFonts w:ascii="Arial" w:hAnsi="Arial" w:cs="Arial"/>
        </w:rPr>
        <w:t xml:space="preserve"> передаваемые бюджетам муниципальных образо</w:t>
      </w:r>
      <w:r w:rsidR="00545BEE">
        <w:rPr>
          <w:rFonts w:ascii="Arial" w:hAnsi="Arial" w:cs="Arial"/>
        </w:rPr>
        <w:t>ваний на осуществление расходов</w:t>
      </w:r>
      <w:r w:rsidR="00545BEE" w:rsidRPr="00F92B7C">
        <w:rPr>
          <w:rFonts w:ascii="Arial" w:hAnsi="Arial" w:cs="Arial"/>
        </w:rPr>
        <w:t>, направленных на реализацию мероприятий по поддержке местных инициатив</w:t>
      </w:r>
      <w:r w:rsidR="00545BEE">
        <w:rPr>
          <w:rFonts w:ascii="Arial" w:hAnsi="Arial" w:cs="Arial"/>
        </w:rPr>
        <w:t xml:space="preserve"> 977 500,00 рублей</w:t>
      </w:r>
      <w:r>
        <w:rPr>
          <w:rFonts w:ascii="Arial" w:hAnsi="Arial" w:cs="Arial"/>
        </w:rPr>
        <w:t>»</w:t>
      </w:r>
    </w:p>
    <w:p w:rsidR="00F27769" w:rsidRPr="00465EB3" w:rsidRDefault="00F27769" w:rsidP="00F27769">
      <w:pPr>
        <w:pStyle w:val="a4"/>
        <w:jc w:val="both"/>
        <w:rPr>
          <w:rFonts w:ascii="Arial" w:hAnsi="Arial" w:cs="Arial"/>
        </w:rPr>
      </w:pPr>
    </w:p>
    <w:p w:rsidR="00F27769" w:rsidRDefault="00F27769" w:rsidP="00F27769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00DA4">
        <w:rPr>
          <w:rFonts w:ascii="Arial" w:hAnsi="Arial" w:cs="Arial"/>
        </w:rPr>
        <w:t xml:space="preserve">Подпункт </w:t>
      </w:r>
      <w:r w:rsidRPr="00911BE6">
        <w:rPr>
          <w:rFonts w:ascii="Arial" w:hAnsi="Arial" w:cs="Arial"/>
        </w:rPr>
        <w:t xml:space="preserve">1.1.2 </w:t>
      </w:r>
      <w:r w:rsidRPr="00253943">
        <w:rPr>
          <w:rFonts w:ascii="Arial" w:hAnsi="Arial" w:cs="Arial"/>
        </w:rPr>
        <w:t>читать</w:t>
      </w:r>
      <w:r w:rsidRPr="00C00DA4">
        <w:rPr>
          <w:rFonts w:ascii="Arial" w:hAnsi="Arial" w:cs="Arial"/>
        </w:rPr>
        <w:t xml:space="preserve"> в следующей редакции</w:t>
      </w:r>
      <w:r>
        <w:rPr>
          <w:rFonts w:ascii="Arial" w:hAnsi="Arial" w:cs="Arial"/>
        </w:rPr>
        <w:t>:</w:t>
      </w:r>
    </w:p>
    <w:p w:rsidR="00F27769" w:rsidRDefault="00F27769" w:rsidP="00F27769">
      <w:pPr>
        <w:pStyle w:val="a4"/>
        <w:jc w:val="both"/>
        <w:rPr>
          <w:rFonts w:ascii="Arial" w:hAnsi="Arial" w:cs="Arial"/>
        </w:rPr>
      </w:pPr>
      <w:r w:rsidRPr="00C00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«1.1.2 </w:t>
      </w:r>
      <w:r w:rsidRPr="00911BE6">
        <w:rPr>
          <w:rFonts w:ascii="Arial" w:hAnsi="Arial" w:cs="Arial"/>
        </w:rPr>
        <w:t xml:space="preserve">общий объем расходов </w:t>
      </w:r>
      <w:r>
        <w:rPr>
          <w:rFonts w:ascii="Arial" w:hAnsi="Arial" w:cs="Arial"/>
        </w:rPr>
        <w:t xml:space="preserve">сельского </w:t>
      </w:r>
      <w:r w:rsidRPr="00911BE6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 на 202</w:t>
      </w:r>
      <w:r w:rsidR="00464C1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</w:t>
      </w:r>
      <w:r w:rsidRPr="00911BE6">
        <w:rPr>
          <w:rFonts w:ascii="Arial" w:hAnsi="Arial" w:cs="Arial"/>
        </w:rPr>
        <w:t xml:space="preserve"> в сумме </w:t>
      </w:r>
      <w:r w:rsidR="00545BEE">
        <w:rPr>
          <w:rFonts w:ascii="Arial" w:hAnsi="Arial" w:cs="Arial"/>
        </w:rPr>
        <w:t>7</w:t>
      </w:r>
      <w:r w:rsidRPr="00202069">
        <w:rPr>
          <w:rFonts w:ascii="Arial" w:hAnsi="Arial" w:cs="Arial"/>
        </w:rPr>
        <w:t xml:space="preserve"> </w:t>
      </w:r>
      <w:r w:rsidR="00545BEE">
        <w:rPr>
          <w:rFonts w:ascii="Arial" w:hAnsi="Arial" w:cs="Arial"/>
        </w:rPr>
        <w:t>807</w:t>
      </w:r>
      <w:r w:rsidR="00464C16">
        <w:rPr>
          <w:rFonts w:ascii="Arial" w:hAnsi="Arial" w:cs="Arial"/>
        </w:rPr>
        <w:t> </w:t>
      </w:r>
      <w:r w:rsidR="00545BEE">
        <w:rPr>
          <w:rFonts w:ascii="Arial" w:hAnsi="Arial" w:cs="Arial"/>
        </w:rPr>
        <w:t>686</w:t>
      </w:r>
      <w:r w:rsidR="00464C16">
        <w:rPr>
          <w:rFonts w:ascii="Arial" w:hAnsi="Arial" w:cs="Arial"/>
        </w:rPr>
        <w:t>,75</w:t>
      </w:r>
      <w:r w:rsidR="00F92B7C">
        <w:rPr>
          <w:rFonts w:ascii="Arial" w:hAnsi="Arial" w:cs="Arial"/>
        </w:rPr>
        <w:t xml:space="preserve"> рубл</w:t>
      </w:r>
      <w:r w:rsidR="00464C16">
        <w:rPr>
          <w:rFonts w:ascii="Arial" w:hAnsi="Arial" w:cs="Arial"/>
        </w:rPr>
        <w:t>ей</w:t>
      </w:r>
      <w:r w:rsidRPr="00202069">
        <w:rPr>
          <w:rFonts w:ascii="Arial" w:hAnsi="Arial" w:cs="Arial"/>
        </w:rPr>
        <w:t>»</w:t>
      </w:r>
      <w:r w:rsidRPr="00911BE6">
        <w:rPr>
          <w:rFonts w:ascii="Arial" w:hAnsi="Arial" w:cs="Arial"/>
        </w:rPr>
        <w:t>;</w:t>
      </w:r>
    </w:p>
    <w:p w:rsidR="00F27769" w:rsidRDefault="00F27769" w:rsidP="00F2776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11BE6">
        <w:rPr>
          <w:rFonts w:ascii="Arial" w:hAnsi="Arial" w:cs="Arial"/>
        </w:rPr>
        <w:t>Внести изменения в приложение №</w:t>
      </w:r>
      <w:r>
        <w:rPr>
          <w:rFonts w:ascii="Arial" w:hAnsi="Arial" w:cs="Arial"/>
        </w:rPr>
        <w:t>1</w:t>
      </w:r>
      <w:r w:rsidRPr="00911BE6">
        <w:rPr>
          <w:rFonts w:ascii="Arial" w:hAnsi="Arial" w:cs="Arial"/>
        </w:rPr>
        <w:t xml:space="preserve"> Решения № </w:t>
      </w:r>
      <w:r w:rsidR="00464C16">
        <w:t>32 от 26.12.2023</w:t>
      </w:r>
      <w:r w:rsidRPr="00911BE6">
        <w:rPr>
          <w:rFonts w:ascii="Arial" w:hAnsi="Arial" w:cs="Arial"/>
        </w:rPr>
        <w:t xml:space="preserve"> г.  и читать его в редакции приложения №</w:t>
      </w:r>
      <w:r>
        <w:rPr>
          <w:rFonts w:ascii="Arial" w:hAnsi="Arial" w:cs="Arial"/>
        </w:rPr>
        <w:t xml:space="preserve">1 </w:t>
      </w:r>
      <w:r w:rsidRPr="00911BE6">
        <w:rPr>
          <w:rFonts w:ascii="Arial" w:hAnsi="Arial" w:cs="Arial"/>
        </w:rPr>
        <w:t>к настоящему Решению</w:t>
      </w:r>
    </w:p>
    <w:p w:rsidR="00F27769" w:rsidRPr="00911BE6" w:rsidRDefault="00F27769" w:rsidP="00F2776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216CC2">
        <w:rPr>
          <w:rFonts w:ascii="Arial" w:hAnsi="Arial" w:cs="Arial"/>
        </w:rPr>
        <w:t xml:space="preserve"> </w:t>
      </w:r>
      <w:r w:rsidRPr="00911BE6">
        <w:rPr>
          <w:rFonts w:ascii="Arial" w:hAnsi="Arial" w:cs="Arial"/>
        </w:rPr>
        <w:t>Внести изменения в приложение №</w:t>
      </w:r>
      <w:r>
        <w:rPr>
          <w:rFonts w:ascii="Arial" w:hAnsi="Arial" w:cs="Arial"/>
        </w:rPr>
        <w:t>2</w:t>
      </w:r>
      <w:r w:rsidRPr="00911BE6">
        <w:rPr>
          <w:rFonts w:ascii="Arial" w:hAnsi="Arial" w:cs="Arial"/>
        </w:rPr>
        <w:t xml:space="preserve"> Решения </w:t>
      </w:r>
      <w:r w:rsidRPr="00202069">
        <w:rPr>
          <w:rFonts w:ascii="Arial" w:hAnsi="Arial" w:cs="Arial"/>
        </w:rPr>
        <w:t xml:space="preserve">№ </w:t>
      </w:r>
      <w:r w:rsidR="00464C16">
        <w:t>32 от 26.12.2023</w:t>
      </w:r>
      <w:r w:rsidRPr="00202069">
        <w:rPr>
          <w:rFonts w:ascii="Arial" w:hAnsi="Arial" w:cs="Arial"/>
        </w:rPr>
        <w:t xml:space="preserve"> г</w:t>
      </w:r>
      <w:r w:rsidRPr="00911BE6">
        <w:rPr>
          <w:rFonts w:ascii="Arial" w:hAnsi="Arial" w:cs="Arial"/>
        </w:rPr>
        <w:t>.  и читать его в редакции приложения №</w:t>
      </w:r>
      <w:r>
        <w:rPr>
          <w:rFonts w:ascii="Arial" w:hAnsi="Arial" w:cs="Arial"/>
        </w:rPr>
        <w:t xml:space="preserve">2 </w:t>
      </w:r>
      <w:r w:rsidRPr="00911BE6">
        <w:rPr>
          <w:rFonts w:ascii="Arial" w:hAnsi="Arial" w:cs="Arial"/>
        </w:rPr>
        <w:t>к настоящему Решению</w:t>
      </w:r>
    </w:p>
    <w:p w:rsidR="00F27769" w:rsidRDefault="00F27769" w:rsidP="00F2776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11BE6">
        <w:rPr>
          <w:rFonts w:ascii="Arial" w:hAnsi="Arial" w:cs="Arial"/>
        </w:rPr>
        <w:t>.  Внести изменения в приложение №</w:t>
      </w:r>
      <w:r>
        <w:rPr>
          <w:rFonts w:ascii="Arial" w:hAnsi="Arial" w:cs="Arial"/>
        </w:rPr>
        <w:t>3</w:t>
      </w:r>
      <w:r w:rsidRPr="00911BE6">
        <w:rPr>
          <w:rFonts w:ascii="Arial" w:hAnsi="Arial" w:cs="Arial"/>
        </w:rPr>
        <w:t xml:space="preserve"> Решения </w:t>
      </w:r>
      <w:r w:rsidRPr="00202069">
        <w:rPr>
          <w:rFonts w:ascii="Arial" w:hAnsi="Arial" w:cs="Arial"/>
        </w:rPr>
        <w:t xml:space="preserve">№ </w:t>
      </w:r>
      <w:r w:rsidR="00464C16" w:rsidRPr="00464C16">
        <w:rPr>
          <w:rFonts w:ascii="Arial" w:hAnsi="Arial" w:cs="Arial"/>
        </w:rPr>
        <w:t xml:space="preserve">32 от 26.12.2023 </w:t>
      </w:r>
      <w:r w:rsidRPr="00202069">
        <w:rPr>
          <w:rFonts w:ascii="Arial" w:hAnsi="Arial" w:cs="Arial"/>
        </w:rPr>
        <w:t>г</w:t>
      </w:r>
      <w:r w:rsidRPr="00911BE6">
        <w:rPr>
          <w:rFonts w:ascii="Arial" w:hAnsi="Arial" w:cs="Arial"/>
        </w:rPr>
        <w:t>.  и читать его в редакции приложения №</w:t>
      </w:r>
      <w:r>
        <w:rPr>
          <w:rFonts w:ascii="Arial" w:hAnsi="Arial" w:cs="Arial"/>
        </w:rPr>
        <w:t>3</w:t>
      </w:r>
      <w:r w:rsidRPr="00911BE6">
        <w:rPr>
          <w:rFonts w:ascii="Arial" w:hAnsi="Arial" w:cs="Arial"/>
        </w:rPr>
        <w:t xml:space="preserve"> к настоящему Решению</w:t>
      </w:r>
    </w:p>
    <w:p w:rsidR="00F27769" w:rsidRDefault="00F27769" w:rsidP="00F2776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11BE6">
        <w:rPr>
          <w:rFonts w:ascii="Arial" w:hAnsi="Arial" w:cs="Arial"/>
        </w:rPr>
        <w:t>.  Внести изменения в приложение №</w:t>
      </w:r>
      <w:r>
        <w:rPr>
          <w:rFonts w:ascii="Arial" w:hAnsi="Arial" w:cs="Arial"/>
        </w:rPr>
        <w:t>4</w:t>
      </w:r>
      <w:r w:rsidRPr="00911BE6">
        <w:rPr>
          <w:rFonts w:ascii="Arial" w:hAnsi="Arial" w:cs="Arial"/>
        </w:rPr>
        <w:t xml:space="preserve"> Решения </w:t>
      </w:r>
      <w:r w:rsidRPr="00202069">
        <w:rPr>
          <w:rFonts w:ascii="Arial" w:hAnsi="Arial" w:cs="Arial"/>
        </w:rPr>
        <w:t xml:space="preserve">№ </w:t>
      </w:r>
      <w:r w:rsidR="00464C16" w:rsidRPr="00464C16">
        <w:rPr>
          <w:rFonts w:ascii="Arial" w:hAnsi="Arial" w:cs="Arial"/>
        </w:rPr>
        <w:t xml:space="preserve">32 от 26.12.2023 </w:t>
      </w:r>
      <w:r w:rsidRPr="00202069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Pr="00911BE6">
        <w:rPr>
          <w:rFonts w:ascii="Arial" w:hAnsi="Arial" w:cs="Arial"/>
        </w:rPr>
        <w:t xml:space="preserve">  и читать его в редакции приложения №</w:t>
      </w:r>
      <w:r>
        <w:rPr>
          <w:rFonts w:ascii="Arial" w:hAnsi="Arial" w:cs="Arial"/>
        </w:rPr>
        <w:t>4</w:t>
      </w:r>
      <w:r w:rsidRPr="00911BE6">
        <w:rPr>
          <w:rFonts w:ascii="Arial" w:hAnsi="Arial" w:cs="Arial"/>
        </w:rPr>
        <w:t xml:space="preserve"> к настоящему Решению</w:t>
      </w:r>
    </w:p>
    <w:p w:rsidR="00F27769" w:rsidRDefault="00F27769" w:rsidP="00F27769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Pr="00911BE6">
        <w:rPr>
          <w:rFonts w:ascii="Arial" w:hAnsi="Arial" w:cs="Arial"/>
        </w:rPr>
        <w:t>.  Внести изменения в приложение №</w:t>
      </w:r>
      <w:r>
        <w:rPr>
          <w:rFonts w:ascii="Arial" w:hAnsi="Arial" w:cs="Arial"/>
        </w:rPr>
        <w:t>5</w:t>
      </w:r>
      <w:r w:rsidRPr="00911BE6">
        <w:rPr>
          <w:rFonts w:ascii="Arial" w:hAnsi="Arial" w:cs="Arial"/>
        </w:rPr>
        <w:t xml:space="preserve"> Решения </w:t>
      </w:r>
      <w:r w:rsidRPr="00202069">
        <w:rPr>
          <w:rFonts w:ascii="Arial" w:hAnsi="Arial" w:cs="Arial"/>
        </w:rPr>
        <w:t xml:space="preserve">№ </w:t>
      </w:r>
      <w:r w:rsidR="00464C16" w:rsidRPr="00464C16">
        <w:rPr>
          <w:rFonts w:ascii="Arial" w:hAnsi="Arial" w:cs="Arial"/>
        </w:rPr>
        <w:t xml:space="preserve">32 от 26.12.2023 </w:t>
      </w:r>
      <w:r w:rsidRPr="00202069">
        <w:rPr>
          <w:rFonts w:ascii="Arial" w:hAnsi="Arial" w:cs="Arial"/>
        </w:rPr>
        <w:t>г</w:t>
      </w:r>
      <w:r w:rsidR="00464C16">
        <w:rPr>
          <w:rFonts w:ascii="Arial" w:hAnsi="Arial" w:cs="Arial"/>
        </w:rPr>
        <w:t>.</w:t>
      </w:r>
      <w:r w:rsidRPr="00202069">
        <w:rPr>
          <w:rFonts w:ascii="Arial" w:hAnsi="Arial" w:cs="Arial"/>
        </w:rPr>
        <w:t xml:space="preserve"> </w:t>
      </w:r>
      <w:r w:rsidRPr="00911BE6">
        <w:rPr>
          <w:rFonts w:ascii="Arial" w:hAnsi="Arial" w:cs="Arial"/>
        </w:rPr>
        <w:t>и читать его в редакции приложения №</w:t>
      </w:r>
      <w:r>
        <w:rPr>
          <w:rFonts w:ascii="Arial" w:hAnsi="Arial" w:cs="Arial"/>
        </w:rPr>
        <w:t>5</w:t>
      </w:r>
      <w:r w:rsidRPr="00911BE6">
        <w:rPr>
          <w:rFonts w:ascii="Arial" w:hAnsi="Arial" w:cs="Arial"/>
        </w:rPr>
        <w:t xml:space="preserve"> к настоящему Решению</w:t>
      </w:r>
    </w:p>
    <w:p w:rsidR="00F27769" w:rsidRDefault="00F27769" w:rsidP="00F27769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7. </w:t>
      </w:r>
      <w:r w:rsidRPr="00C00DA4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 в печатном издании «И</w:t>
      </w:r>
      <w:r>
        <w:rPr>
          <w:rFonts w:ascii="Arial" w:hAnsi="Arial" w:cs="Arial"/>
        </w:rPr>
        <w:t>скра</w:t>
      </w:r>
      <w:r w:rsidRPr="00C00DA4">
        <w:rPr>
          <w:rFonts w:ascii="Arial" w:hAnsi="Arial" w:cs="Arial"/>
        </w:rPr>
        <w:t>»</w:t>
      </w:r>
    </w:p>
    <w:p w:rsidR="00F27769" w:rsidRDefault="00F27769" w:rsidP="00F27769">
      <w:pPr>
        <w:pStyle w:val="a4"/>
        <w:jc w:val="both"/>
        <w:rPr>
          <w:rFonts w:ascii="Arial" w:hAnsi="Arial" w:cs="Arial"/>
        </w:rPr>
      </w:pPr>
    </w:p>
    <w:p w:rsidR="00AB2ED4" w:rsidRDefault="00AB2ED4" w:rsidP="00F27769">
      <w:pPr>
        <w:pStyle w:val="a4"/>
        <w:jc w:val="both"/>
        <w:rPr>
          <w:rFonts w:ascii="Arial" w:hAnsi="Arial" w:cs="Arial"/>
        </w:rPr>
      </w:pPr>
    </w:p>
    <w:p w:rsidR="00AB2ED4" w:rsidRDefault="00AB2ED4" w:rsidP="00F27769">
      <w:pPr>
        <w:pStyle w:val="a4"/>
        <w:jc w:val="both"/>
        <w:rPr>
          <w:rFonts w:ascii="Arial" w:hAnsi="Arial" w:cs="Arial"/>
        </w:rPr>
      </w:pPr>
      <w:r w:rsidRPr="00911BE6">
        <w:rPr>
          <w:rFonts w:ascii="Arial" w:hAnsi="Arial" w:cs="Arial"/>
        </w:rPr>
        <w:t xml:space="preserve">Председатель Совета депутатов                      </w:t>
      </w:r>
      <w:r>
        <w:rPr>
          <w:rFonts w:ascii="Arial" w:hAnsi="Arial" w:cs="Arial"/>
        </w:rPr>
        <w:t xml:space="preserve">             И.Е. Бурей</w:t>
      </w:r>
    </w:p>
    <w:p w:rsidR="00AB2ED4" w:rsidRDefault="00AB2ED4" w:rsidP="00F27769">
      <w:pPr>
        <w:pStyle w:val="a4"/>
        <w:jc w:val="both"/>
        <w:rPr>
          <w:rFonts w:ascii="Arial" w:hAnsi="Arial" w:cs="Arial"/>
        </w:rPr>
      </w:pPr>
    </w:p>
    <w:p w:rsidR="00F14EA8" w:rsidRDefault="00AB2ED4" w:rsidP="00464C16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</w:t>
      </w:r>
      <w:r w:rsidR="00F27769" w:rsidRPr="00911BE6">
        <w:rPr>
          <w:rFonts w:ascii="Arial" w:hAnsi="Arial" w:cs="Arial"/>
        </w:rPr>
        <w:t xml:space="preserve"> </w:t>
      </w:r>
      <w:r w:rsidR="00F27769">
        <w:rPr>
          <w:rFonts w:ascii="Arial" w:hAnsi="Arial" w:cs="Arial"/>
        </w:rPr>
        <w:t>А.А.Быкова</w:t>
      </w:r>
    </w:p>
    <w:p w:rsidR="00EA7BD0" w:rsidRDefault="00EA7BD0" w:rsidP="00464C16">
      <w:pPr>
        <w:pStyle w:val="a4"/>
        <w:jc w:val="both"/>
        <w:rPr>
          <w:rFonts w:ascii="Arial" w:hAnsi="Arial" w:cs="Arial"/>
        </w:rPr>
        <w:sectPr w:rsidR="00EA7BD0" w:rsidSect="00577B3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913"/>
        <w:gridCol w:w="2877"/>
        <w:gridCol w:w="5719"/>
        <w:gridCol w:w="1451"/>
        <w:gridCol w:w="1415"/>
        <w:gridCol w:w="1924"/>
      </w:tblGrid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Приложение 1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 xml:space="preserve">к Решению  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Усть-Каначульского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сельского Совета депутатов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№32 от 26.12.2023</w:t>
            </w:r>
          </w:p>
        </w:tc>
      </w:tr>
      <w:tr w:rsidR="00EA7BD0" w:rsidRPr="00EA7BD0" w:rsidTr="00EA7BD0">
        <w:trPr>
          <w:trHeight w:val="315"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 xml:space="preserve">в редакции приложения 1 </w:t>
            </w:r>
          </w:p>
        </w:tc>
      </w:tr>
      <w:tr w:rsidR="00EA7BD0" w:rsidRPr="00EA7BD0" w:rsidTr="00EA7BD0">
        <w:trPr>
          <w:trHeight w:val="315"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к Решению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Усть-Каначульского</w:t>
            </w:r>
          </w:p>
        </w:tc>
      </w:tr>
      <w:tr w:rsidR="00EA7BD0" w:rsidRPr="00EA7BD0" w:rsidTr="00EA7BD0">
        <w:trPr>
          <w:trHeight w:val="315"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7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сельского Совета депутатов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№06 от 03.06.2024</w:t>
            </w:r>
          </w:p>
        </w:tc>
      </w:tr>
      <w:tr w:rsidR="00EA7BD0" w:rsidRPr="00EA7BD0" w:rsidTr="00EA7BD0">
        <w:trPr>
          <w:trHeight w:val="330"/>
        </w:trPr>
        <w:tc>
          <w:tcPr>
            <w:tcW w:w="1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</w:rPr>
            </w:pPr>
            <w:r w:rsidRPr="00EA7BD0">
              <w:rPr>
                <w:b/>
                <w:bCs/>
              </w:rPr>
              <w:t xml:space="preserve">Источники внутреннего финансирования дефицита бюджета  сельского поселения в 2024 году и плановом периоде 2025-2026 годах 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(рублей)</w:t>
            </w:r>
          </w:p>
        </w:tc>
      </w:tr>
      <w:tr w:rsidR="00EA7BD0" w:rsidRPr="00EA7BD0" w:rsidTr="00EA7BD0">
        <w:trPr>
          <w:trHeight w:val="1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№ строки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Код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2025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2026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1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5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r w:rsidRPr="00EA7BD0">
              <w:t>000 01 05 00 00 00 0000 000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r w:rsidRPr="00EA7BD0"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739 842.75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15 000.00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15 000.00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r w:rsidRPr="00EA7BD0">
              <w:t>000 01 05 00 00 00 0000 500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r w:rsidRPr="00EA7BD0">
              <w:t>Увеличение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-7 067 844.00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-4 872 174.00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-4 823 338.00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r w:rsidRPr="00EA7BD0">
              <w:t>000 01 05 02 00 00 0000 500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r w:rsidRPr="00EA7BD0">
              <w:t>Увеличение прочих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-7 067 844.00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-4 872 174.00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-4 823 338.00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r w:rsidRPr="00EA7BD0">
              <w:t>000 01 05 02 01 00 0000 510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r w:rsidRPr="00EA7BD0">
              <w:t>Увеличение прочих остатков денежных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-7 067 844.00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-4 872 174.00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-4 823 338.00</w:t>
            </w:r>
          </w:p>
        </w:tc>
      </w:tr>
      <w:tr w:rsidR="00EA7BD0" w:rsidRPr="00EA7BD0" w:rsidTr="00EA7BD0">
        <w:trPr>
          <w:trHeight w:val="6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r w:rsidRPr="00EA7BD0">
              <w:t>000 01 05 02 01 05 0000 510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r w:rsidRPr="00EA7BD0">
              <w:t>Увеличение прочих остатков денежных средств бюджетов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-7 067 844.00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-4 872 174.00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-4 823 338.00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lastRenderedPageBreak/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r w:rsidRPr="00EA7BD0">
              <w:t>000 01 05 00 00 00 0000 600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r w:rsidRPr="00EA7BD0">
              <w:t>Уменьшение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7 807 686.75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4 857 174.00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4 808 338.00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r w:rsidRPr="00EA7BD0">
              <w:t>000 01 05 02 00 00 0000 600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r w:rsidRPr="00EA7BD0">
              <w:t>Уменьшение прочих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7 807 686.75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4 857 174.00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4 808 338.00</w:t>
            </w:r>
          </w:p>
        </w:tc>
      </w:tr>
      <w:tr w:rsidR="00EA7BD0" w:rsidRPr="00EA7BD0" w:rsidTr="00EA7BD0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r w:rsidRPr="00EA7BD0">
              <w:t>000 01 05 02 01 00 0000 610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r w:rsidRPr="00EA7BD0">
              <w:t>Уменьшение прочих остатков денежных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7 807 686.75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4 857 174.00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4 808 338.00</w:t>
            </w:r>
          </w:p>
        </w:tc>
      </w:tr>
      <w:tr w:rsidR="00EA7BD0" w:rsidRPr="00EA7BD0" w:rsidTr="00EA7BD0">
        <w:trPr>
          <w:trHeight w:val="6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  <w:r w:rsidRPr="00EA7BD0"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r w:rsidRPr="00EA7BD0">
              <w:t>000 01 05 02 01 05 0000 610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r w:rsidRPr="00EA7BD0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7 807 686.75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4 857 174.00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4 808 338.00</w:t>
            </w:r>
          </w:p>
        </w:tc>
      </w:tr>
      <w:tr w:rsidR="00EA7BD0" w:rsidRPr="00EA7BD0" w:rsidTr="00EA7BD0">
        <w:trPr>
          <w:trHeight w:val="315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r w:rsidRPr="00EA7BD0">
              <w:t>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b/>
                <w:bCs/>
              </w:rPr>
            </w:pPr>
            <w:r w:rsidRPr="00EA7BD0">
              <w:rPr>
                <w:b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b/>
                <w:bCs/>
              </w:rPr>
            </w:pPr>
            <w:r w:rsidRPr="00EA7BD0">
              <w:rPr>
                <w:b/>
                <w:bCs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b/>
                <w:bCs/>
              </w:rPr>
            </w:pPr>
            <w:r w:rsidRPr="00EA7BD0">
              <w:rPr>
                <w:b/>
                <w:bCs/>
              </w:rPr>
              <w:t> </w:t>
            </w:r>
          </w:p>
        </w:tc>
      </w:tr>
    </w:tbl>
    <w:p w:rsidR="00EA7BD0" w:rsidRDefault="00EA7BD0" w:rsidP="00464C16">
      <w:pPr>
        <w:pStyle w:val="a4"/>
        <w:jc w:val="both"/>
        <w:rPr>
          <w:rFonts w:ascii="Arial" w:hAnsi="Arial" w:cs="Arial"/>
        </w:rPr>
        <w:sectPr w:rsidR="00EA7BD0" w:rsidSect="00EA7BD0">
          <w:pgSz w:w="16838" w:h="11906" w:orient="landscape"/>
          <w:pgMar w:top="850" w:right="1134" w:bottom="1701" w:left="709" w:header="708" w:footer="708" w:gutter="0"/>
          <w:cols w:space="708"/>
          <w:docGrid w:linePitch="360"/>
        </w:sectPr>
      </w:pPr>
    </w:p>
    <w:tbl>
      <w:tblPr>
        <w:tblW w:w="14593" w:type="dxa"/>
        <w:tblInd w:w="108" w:type="dxa"/>
        <w:tblLook w:val="04A0" w:firstRow="1" w:lastRow="0" w:firstColumn="1" w:lastColumn="0" w:noHBand="0" w:noVBand="1"/>
      </w:tblPr>
      <w:tblGrid>
        <w:gridCol w:w="459"/>
        <w:gridCol w:w="600"/>
        <w:gridCol w:w="459"/>
        <w:gridCol w:w="480"/>
        <w:gridCol w:w="460"/>
        <w:gridCol w:w="520"/>
        <w:gridCol w:w="460"/>
        <w:gridCol w:w="640"/>
        <w:gridCol w:w="711"/>
        <w:gridCol w:w="5880"/>
        <w:gridCol w:w="1540"/>
        <w:gridCol w:w="1060"/>
        <w:gridCol w:w="1753"/>
      </w:tblGrid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2</w:t>
            </w:r>
          </w:p>
        </w:tc>
      </w:tr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 Решению  </w:t>
            </w:r>
          </w:p>
        </w:tc>
      </w:tr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>Усть-Каначульского</w:t>
            </w:r>
          </w:p>
        </w:tc>
      </w:tr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>сельского Совета депутатов</w:t>
            </w:r>
          </w:p>
        </w:tc>
      </w:tr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>№32 от 26.12.2023</w:t>
            </w:r>
          </w:p>
        </w:tc>
      </w:tr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 редакции приложения 2 </w:t>
            </w:r>
          </w:p>
        </w:tc>
      </w:tr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>к Решению</w:t>
            </w:r>
          </w:p>
        </w:tc>
      </w:tr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>Усть-Каначульского</w:t>
            </w:r>
          </w:p>
        </w:tc>
      </w:tr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>сельского Совета депутатов</w:t>
            </w:r>
          </w:p>
        </w:tc>
      </w:tr>
      <w:tr w:rsidR="00EA7BD0" w:rsidRPr="00EA7BD0" w:rsidTr="00EA7BD0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7BD0">
              <w:rPr>
                <w:rFonts w:ascii="Calibri" w:hAnsi="Calibri" w:cs="Calibri"/>
                <w:color w:val="000000"/>
                <w:sz w:val="22"/>
                <w:szCs w:val="22"/>
              </w:rPr>
              <w:t>№06 от 03.06.2024</w:t>
            </w:r>
          </w:p>
        </w:tc>
      </w:tr>
      <w:tr w:rsidR="00EA7BD0" w:rsidRPr="00EA7BD0" w:rsidTr="00EA7BD0">
        <w:trPr>
          <w:trHeight w:val="345"/>
        </w:trPr>
        <w:tc>
          <w:tcPr>
            <w:tcW w:w="14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</w:rPr>
            </w:pPr>
            <w:r w:rsidRPr="00EA7BD0">
              <w:rPr>
                <w:b/>
                <w:bCs/>
              </w:rPr>
              <w:t xml:space="preserve">Доходы  бюджета сельского поселения Усть-Каначульского сельсовета на 2024 год и плановый период 2025-2026 годов            </w:t>
            </w:r>
          </w:p>
        </w:tc>
      </w:tr>
      <w:tr w:rsidR="00EA7BD0" w:rsidRPr="00EA7BD0" w:rsidTr="00EA7BD0">
        <w:trPr>
          <w:trHeight w:val="34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№ строки</w:t>
            </w:r>
          </w:p>
        </w:tc>
        <w:tc>
          <w:tcPr>
            <w:tcW w:w="4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EA7BD0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EA7BD0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EA7BD0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Доходы </w:t>
            </w:r>
            <w:r w:rsidRPr="00EA7BD0">
              <w:rPr>
                <w:sz w:val="20"/>
                <w:szCs w:val="20"/>
              </w:rPr>
              <w:br/>
              <w:t xml:space="preserve">сельского </w:t>
            </w:r>
            <w:r w:rsidRPr="00EA7BD0">
              <w:rPr>
                <w:sz w:val="20"/>
                <w:szCs w:val="20"/>
              </w:rPr>
              <w:br/>
              <w:t>бюджета</w:t>
            </w:r>
            <w:r w:rsidRPr="00EA7BD0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Доходы </w:t>
            </w:r>
            <w:r w:rsidRPr="00EA7BD0">
              <w:rPr>
                <w:sz w:val="20"/>
                <w:szCs w:val="20"/>
              </w:rPr>
              <w:br/>
              <w:t>сельского</w:t>
            </w:r>
            <w:r w:rsidRPr="00EA7BD0">
              <w:rPr>
                <w:sz w:val="20"/>
                <w:szCs w:val="20"/>
              </w:rPr>
              <w:br/>
              <w:t xml:space="preserve">бюджета </w:t>
            </w:r>
            <w:r w:rsidRPr="00EA7BD0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Доходы </w:t>
            </w:r>
            <w:r w:rsidRPr="00EA7BD0">
              <w:rPr>
                <w:sz w:val="20"/>
                <w:szCs w:val="20"/>
              </w:rPr>
              <w:br/>
              <w:t xml:space="preserve">сельского </w:t>
            </w:r>
            <w:r w:rsidRPr="00EA7BD0">
              <w:rPr>
                <w:sz w:val="20"/>
                <w:szCs w:val="20"/>
              </w:rPr>
              <w:br/>
              <w:t xml:space="preserve">бюджета </w:t>
            </w:r>
            <w:r w:rsidRPr="00EA7BD0">
              <w:rPr>
                <w:sz w:val="20"/>
                <w:szCs w:val="20"/>
              </w:rPr>
              <w:br/>
              <w:t>2026 года</w:t>
            </w:r>
          </w:p>
        </w:tc>
      </w:tr>
      <w:tr w:rsidR="00EA7BD0" w:rsidRPr="00EA7BD0" w:rsidTr="00EA7BD0">
        <w:trPr>
          <w:trHeight w:val="26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12</w:t>
            </w:r>
          </w:p>
        </w:tc>
      </w:tr>
      <w:tr w:rsidR="00EA7BD0" w:rsidRPr="00EA7BD0" w:rsidTr="00EA7BD0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424 306.00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344 746.00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346 423.00</w:t>
            </w:r>
          </w:p>
        </w:tc>
      </w:tr>
      <w:tr w:rsidR="00EA7BD0" w:rsidRPr="00EA7BD0" w:rsidTr="00EA7BD0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9 060.00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9 240.00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9 444.00</w:t>
            </w:r>
          </w:p>
        </w:tc>
      </w:tr>
      <w:tr w:rsidR="00EA7BD0" w:rsidRPr="00EA7BD0" w:rsidTr="00EA7BD0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9 060.00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9 240.00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9 444.00</w:t>
            </w:r>
          </w:p>
        </w:tc>
      </w:tr>
      <w:tr w:rsidR="00EA7BD0" w:rsidRPr="00EA7BD0" w:rsidTr="00EA7BD0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EA7BD0">
              <w:rPr>
                <w:sz w:val="20"/>
                <w:szCs w:val="20"/>
              </w:rPr>
              <w:t>доходов</w:t>
            </w:r>
            <w:proofErr w:type="gramStart"/>
            <w:r w:rsidRPr="00EA7BD0">
              <w:rPr>
                <w:sz w:val="20"/>
                <w:szCs w:val="20"/>
              </w:rPr>
              <w:t>,и</w:t>
            </w:r>
            <w:proofErr w:type="gramEnd"/>
            <w:r w:rsidRPr="00EA7BD0">
              <w:rPr>
                <w:sz w:val="20"/>
                <w:szCs w:val="20"/>
              </w:rPr>
              <w:t>сточником</w:t>
            </w:r>
            <w:proofErr w:type="spellEnd"/>
            <w:r w:rsidRPr="00EA7BD0"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9 060.00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9 240.00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9 444.00</w:t>
            </w:r>
          </w:p>
        </w:tc>
      </w:tr>
      <w:tr w:rsidR="00EA7BD0" w:rsidRPr="00EA7BD0" w:rsidTr="00EA7BD0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151 474.00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145 384.00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146 857.00</w:t>
            </w:r>
          </w:p>
        </w:tc>
      </w:tr>
      <w:tr w:rsidR="00EA7BD0" w:rsidRPr="00EA7BD0" w:rsidTr="00EA7BD0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151 474.00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145 384.00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146 857.00</w:t>
            </w:r>
          </w:p>
        </w:tc>
      </w:tr>
      <w:tr w:rsidR="00EA7BD0" w:rsidRPr="00EA7BD0" w:rsidTr="00EA7BD0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79 001.00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67 555.00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67 146.00</w:t>
            </w:r>
          </w:p>
        </w:tc>
      </w:tr>
      <w:tr w:rsidR="00EA7BD0" w:rsidRPr="00EA7BD0" w:rsidTr="00EA7BD0">
        <w:trPr>
          <w:trHeight w:val="13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7BD0">
              <w:rPr>
                <w:sz w:val="20"/>
                <w:szCs w:val="20"/>
              </w:rPr>
              <w:t>инжекторных</w:t>
            </w:r>
            <w:proofErr w:type="spellEnd"/>
            <w:r w:rsidRPr="00EA7BD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376.00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486.00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506.00</w:t>
            </w:r>
          </w:p>
        </w:tc>
      </w:tr>
      <w:tr w:rsidR="00EA7BD0" w:rsidRPr="00EA7BD0" w:rsidTr="00EA7BD0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81 915.00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87 592.00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90 701.00</w:t>
            </w:r>
          </w:p>
        </w:tc>
      </w:tr>
      <w:tr w:rsidR="00EA7BD0" w:rsidRPr="00EA7BD0" w:rsidTr="00EA7BD0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-9 818.00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-10 249.00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-11 496.00</w:t>
            </w:r>
          </w:p>
        </w:tc>
      </w:tr>
      <w:tr w:rsidR="00EA7BD0" w:rsidRPr="00EA7BD0" w:rsidTr="00EA7BD0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57 700.00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58 800.00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58 800.00</w:t>
            </w:r>
          </w:p>
        </w:tc>
      </w:tr>
      <w:tr w:rsidR="00EA7BD0" w:rsidRPr="00EA7BD0" w:rsidTr="00EA7BD0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</w:tr>
      <w:tr w:rsidR="00EA7BD0" w:rsidRPr="00EA7BD0" w:rsidTr="00EA7BD0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</w:tr>
      <w:tr w:rsidR="00EA7BD0" w:rsidRPr="00EA7BD0" w:rsidTr="00EA7BD0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57 400.00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58 400.00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58 400.00</w:t>
            </w:r>
          </w:p>
        </w:tc>
      </w:tr>
      <w:tr w:rsidR="00EA7BD0" w:rsidRPr="00EA7BD0" w:rsidTr="00EA7BD0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219075</wp:posOffset>
                      </wp:positionV>
                      <wp:extent cx="3752850" cy="190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17.25pt" to="31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0</wp:posOffset>
                      </wp:positionV>
                      <wp:extent cx="37147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0" to="31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EA7BD0" w:rsidRPr="00EA7BD0">
              <w:trPr>
                <w:trHeight w:val="360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BD0" w:rsidRPr="00EA7BD0" w:rsidRDefault="00EA7BD0" w:rsidP="00EA7BD0">
                  <w:pPr>
                    <w:jc w:val="center"/>
                    <w:rPr>
                      <w:sz w:val="20"/>
                      <w:szCs w:val="20"/>
                    </w:rPr>
                  </w:pPr>
                  <w:r w:rsidRPr="00EA7BD0">
                    <w:rPr>
                      <w:sz w:val="20"/>
                      <w:szCs w:val="20"/>
                    </w:rPr>
                    <w:t>110</w:t>
                  </w:r>
                </w:p>
              </w:tc>
            </w:tr>
          </w:tbl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color w:val="000000"/>
                <w:sz w:val="20"/>
                <w:szCs w:val="20"/>
              </w:rPr>
            </w:pPr>
            <w:r w:rsidRPr="00EA7BD0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</w:tr>
      <w:tr w:rsidR="00EA7BD0" w:rsidRPr="00EA7BD0" w:rsidTr="00EA7BD0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7BD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400.00</w:t>
            </w:r>
          </w:p>
        </w:tc>
      </w:tr>
      <w:tr w:rsidR="00EA7BD0" w:rsidRPr="00EA7BD0" w:rsidTr="00EA7BD0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57 000.00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58 000.00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58 000.00</w:t>
            </w:r>
          </w:p>
        </w:tc>
      </w:tr>
      <w:tr w:rsidR="00EA7BD0" w:rsidRPr="00EA7BD0" w:rsidTr="00EA7BD0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57 000.00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58 000.00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58 000.00</w:t>
            </w:r>
          </w:p>
        </w:tc>
      </w:tr>
      <w:tr w:rsidR="00EA7BD0" w:rsidRPr="00EA7BD0" w:rsidTr="00EA7BD0">
        <w:trPr>
          <w:trHeight w:val="4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200.00</w:t>
            </w:r>
          </w:p>
        </w:tc>
      </w:tr>
      <w:tr w:rsidR="00EA7BD0" w:rsidRPr="00EA7BD0" w:rsidTr="00EA7BD0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200.00</w:t>
            </w:r>
          </w:p>
        </w:tc>
      </w:tr>
      <w:tr w:rsidR="00EA7BD0" w:rsidRPr="00EA7BD0" w:rsidTr="00EA7BD0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EA7BD0">
              <w:rPr>
                <w:sz w:val="20"/>
                <w:szCs w:val="20"/>
              </w:rPr>
              <w:t>уполномоченнымив</w:t>
            </w:r>
            <w:proofErr w:type="spellEnd"/>
            <w:r w:rsidRPr="00EA7BD0">
              <w:rPr>
                <w:sz w:val="20"/>
                <w:szCs w:val="20"/>
              </w:rPr>
              <w:t xml:space="preserve"> </w:t>
            </w:r>
            <w:proofErr w:type="gramStart"/>
            <w:r w:rsidRPr="00EA7BD0">
              <w:rPr>
                <w:sz w:val="20"/>
                <w:szCs w:val="20"/>
              </w:rPr>
              <w:t>соответствии</w:t>
            </w:r>
            <w:proofErr w:type="gramEnd"/>
            <w:r w:rsidRPr="00EA7BD0">
              <w:rPr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200.00</w:t>
            </w:r>
          </w:p>
        </w:tc>
      </w:tr>
      <w:tr w:rsidR="00EA7BD0" w:rsidRPr="00EA7BD0" w:rsidTr="00EA7BD0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117 672.00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117 672.00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117 672.00</w:t>
            </w:r>
          </w:p>
        </w:tc>
      </w:tr>
      <w:tr w:rsidR="00EA7BD0" w:rsidRPr="00EA7BD0" w:rsidTr="00EA7BD0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</w:t>
            </w:r>
            <w:proofErr w:type="spellStart"/>
            <w:r w:rsidRPr="00EA7BD0">
              <w:rPr>
                <w:sz w:val="20"/>
                <w:szCs w:val="20"/>
              </w:rPr>
              <w:t>фондови</w:t>
            </w:r>
            <w:proofErr w:type="spellEnd"/>
            <w:r w:rsidRPr="00EA7BD0">
              <w:rPr>
                <w:sz w:val="20"/>
                <w:szCs w:val="20"/>
              </w:rPr>
              <w:t xml:space="preserve"> созданных ими учреждений </w:t>
            </w:r>
            <w:proofErr w:type="gramStart"/>
            <w:r w:rsidRPr="00EA7BD0">
              <w:rPr>
                <w:sz w:val="20"/>
                <w:szCs w:val="20"/>
              </w:rPr>
              <w:t xml:space="preserve">( </w:t>
            </w:r>
            <w:proofErr w:type="gramEnd"/>
            <w:r w:rsidRPr="00EA7BD0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117 672.00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117 672.00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117 672.00</w:t>
            </w:r>
          </w:p>
        </w:tc>
      </w:tr>
      <w:tr w:rsidR="00EA7BD0" w:rsidRPr="00EA7BD0" w:rsidTr="00EA7BD0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117 672.00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117 672.00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117 672.00</w:t>
            </w:r>
          </w:p>
        </w:tc>
      </w:tr>
      <w:tr w:rsidR="00EA7BD0" w:rsidRPr="00EA7BD0" w:rsidTr="00EA7BD0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120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 управления поселений и созданных ими учреждений </w:t>
            </w:r>
            <w:proofErr w:type="gramStart"/>
            <w:r w:rsidRPr="00EA7BD0">
              <w:rPr>
                <w:sz w:val="20"/>
                <w:szCs w:val="20"/>
              </w:rPr>
              <w:t xml:space="preserve">( </w:t>
            </w:r>
            <w:proofErr w:type="gramEnd"/>
            <w:r w:rsidRPr="00EA7BD0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117 672.00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117 672.00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117 672.00</w:t>
            </w:r>
          </w:p>
        </w:tc>
      </w:tr>
      <w:tr w:rsidR="00EA7BD0" w:rsidRPr="00EA7BD0" w:rsidTr="00EA7BD0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10 000.00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trHeight w:val="17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trHeight w:val="17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78 200.00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3 450.00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3 450.00</w:t>
            </w:r>
          </w:p>
        </w:tc>
      </w:tr>
      <w:tr w:rsidR="00EA7BD0" w:rsidRPr="00EA7BD0" w:rsidTr="00EA7BD0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3 450.00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3 450.00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3 450.00</w:t>
            </w:r>
          </w:p>
        </w:tc>
      </w:tr>
      <w:tr w:rsidR="00EA7BD0" w:rsidRPr="00EA7BD0" w:rsidTr="00EA7BD0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3 450.00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3 450.00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3 450.00</w:t>
            </w:r>
          </w:p>
        </w:tc>
      </w:tr>
      <w:tr w:rsidR="00EA7BD0" w:rsidRPr="00EA7BD0" w:rsidTr="00EA7BD0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74 750.00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</w:t>
            </w:r>
            <w:proofErr w:type="gramStart"/>
            <w:r w:rsidRPr="00EA7BD0">
              <w:rPr>
                <w:sz w:val="20"/>
                <w:szCs w:val="20"/>
              </w:rPr>
              <w:t>ц(</w:t>
            </w:r>
            <w:proofErr w:type="gramEnd"/>
            <w:r w:rsidRPr="00EA7BD0">
              <w:rPr>
                <w:sz w:val="20"/>
                <w:szCs w:val="20"/>
              </w:rPr>
              <w:t xml:space="preserve"> индивидуальных предпринимателей)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40 250.00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34 500.00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6 643 538.00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4 527 428.00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4 476 915.00</w:t>
            </w:r>
          </w:p>
        </w:tc>
      </w:tr>
      <w:tr w:rsidR="00EA7BD0" w:rsidRPr="00EA7BD0" w:rsidTr="00EA7BD0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6 643 538.00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4 527 428.00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4 476 915.00</w:t>
            </w:r>
          </w:p>
        </w:tc>
      </w:tr>
      <w:tr w:rsidR="00EA7BD0" w:rsidRPr="00EA7BD0" w:rsidTr="00EA7BD0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1 753 400.00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1 601 900.00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1 601 900.00</w:t>
            </w:r>
          </w:p>
        </w:tc>
      </w:tr>
      <w:tr w:rsidR="00EA7BD0" w:rsidRPr="00EA7BD0" w:rsidTr="00EA7BD0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1 753 400.00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1 601 900.00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1 601 900.00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1 753 400.00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1 601 900.00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1 601 900.00</w:t>
            </w:r>
          </w:p>
        </w:tc>
      </w:tr>
      <w:tr w:rsidR="00EA7BD0" w:rsidRPr="00EA7BD0" w:rsidTr="00EA7BD0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Дотации бюджетам поселений на выравнивание бюджетной обеспеченности из районного фонда финансовой поддержки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1 733 300.00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1 585 800.00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1 585 800.00</w:t>
            </w:r>
          </w:p>
        </w:tc>
      </w:tr>
      <w:tr w:rsidR="00EA7BD0" w:rsidRPr="00EA7BD0" w:rsidTr="00EA7BD0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Дотации на выравнивание бюджетной обеспеченности сельских поселений за счет сре</w:t>
            </w:r>
            <w:proofErr w:type="gramStart"/>
            <w:r w:rsidRPr="00EA7BD0">
              <w:rPr>
                <w:sz w:val="20"/>
                <w:szCs w:val="20"/>
              </w:rPr>
              <w:t>дств кр</w:t>
            </w:r>
            <w:proofErr w:type="gramEnd"/>
            <w:r w:rsidRPr="00EA7BD0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20 100.00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16 100.00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16 100.00</w:t>
            </w:r>
          </w:p>
        </w:tc>
      </w:tr>
      <w:tr w:rsidR="00EA7BD0" w:rsidRPr="00EA7BD0" w:rsidTr="00EA7BD0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93 588.00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103 928.00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114 515.00</w:t>
            </w:r>
          </w:p>
        </w:tc>
      </w:tr>
      <w:tr w:rsidR="00EA7BD0" w:rsidRPr="00EA7BD0" w:rsidTr="00EA7BD0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568.00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500.00</w:t>
            </w:r>
          </w:p>
        </w:tc>
      </w:tr>
      <w:tr w:rsidR="00EA7BD0" w:rsidRPr="00EA7BD0" w:rsidTr="00EA7BD0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743325" cy="1905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3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4"/>
            </w:tblGrid>
            <w:tr w:rsidR="00EA7BD0" w:rsidRPr="00EA7BD0">
              <w:trPr>
                <w:trHeight w:val="555"/>
                <w:tblCellSpacing w:w="0" w:type="dxa"/>
              </w:trPr>
              <w:tc>
                <w:tcPr>
                  <w:tcW w:w="5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A7BD0" w:rsidRPr="00EA7BD0" w:rsidRDefault="00EA7BD0" w:rsidP="00EA7BD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A7BD0">
                    <w:rPr>
                      <w:b/>
                      <w:bCs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</w:tbl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568.00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500.00</w:t>
            </w:r>
          </w:p>
        </w:tc>
      </w:tr>
      <w:tr w:rsidR="00EA7BD0" w:rsidRPr="00EA7BD0" w:rsidTr="00EA7BD0">
        <w:trPr>
          <w:trHeight w:val="9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7514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581025</wp:posOffset>
                      </wp:positionV>
                      <wp:extent cx="3762375" cy="28575"/>
                      <wp:effectExtent l="0" t="0" r="28575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45.75pt" to="318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0</wp:posOffset>
                      </wp:positionV>
                      <wp:extent cx="3733800" cy="9525"/>
                      <wp:effectExtent l="0" t="0" r="19050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0" to="31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EA7BD0" w:rsidRPr="00EA7BD0">
              <w:trPr>
                <w:trHeight w:val="930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BD0" w:rsidRPr="00EA7BD0" w:rsidRDefault="00EA7BD0" w:rsidP="00EA7BD0">
                  <w:pPr>
                    <w:jc w:val="center"/>
                    <w:rPr>
                      <w:sz w:val="20"/>
                      <w:szCs w:val="20"/>
                    </w:rPr>
                  </w:pPr>
                  <w:r w:rsidRPr="00EA7BD0">
                    <w:rPr>
                      <w:sz w:val="20"/>
                      <w:szCs w:val="20"/>
                    </w:rPr>
                    <w:t>150</w:t>
                  </w:r>
                </w:p>
              </w:tc>
            </w:tr>
          </w:tbl>
          <w:p w:rsidR="00EA7BD0" w:rsidRPr="00EA7BD0" w:rsidRDefault="00EA7BD0" w:rsidP="00EA7B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568.00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</w:tr>
      <w:tr w:rsidR="00EA7BD0" w:rsidRPr="00EA7BD0" w:rsidTr="00EA7BD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93 020.00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103 428.00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114 015.00</w:t>
            </w:r>
          </w:p>
        </w:tc>
      </w:tr>
      <w:tr w:rsidR="00EA7BD0" w:rsidRPr="00EA7BD0" w:rsidTr="00EA7BD0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93 020.00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103 428.00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114 015.00</w:t>
            </w:r>
          </w:p>
        </w:tc>
      </w:tr>
      <w:tr w:rsidR="00EA7BD0" w:rsidRPr="00EA7BD0" w:rsidTr="00EA7BD0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4 796 550.00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2 821 600.00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2 760 500.00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4 796 550.00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2 821 600.00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2 760 500.00</w:t>
            </w:r>
          </w:p>
        </w:tc>
      </w:tr>
      <w:tr w:rsidR="00EA7BD0" w:rsidRPr="00EA7BD0" w:rsidTr="00EA7BD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4 796 550.00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2 821 600.00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2 760 500.00</w:t>
            </w:r>
          </w:p>
        </w:tc>
      </w:tr>
      <w:tr w:rsidR="00EA7BD0" w:rsidRPr="00EA7BD0" w:rsidTr="00EA7BD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4 796 550.00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2 821 600.00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2 760 500.00</w:t>
            </w:r>
          </w:p>
        </w:tc>
      </w:tr>
      <w:tr w:rsidR="00EA7BD0" w:rsidRPr="00EA7BD0" w:rsidTr="00EA7BD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3 288 700.00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2 712 800.00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2 651 700.00</w:t>
            </w:r>
          </w:p>
        </w:tc>
      </w:tr>
      <w:tr w:rsidR="00EA7BD0" w:rsidRPr="00EA7BD0" w:rsidTr="00EA7BD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2724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Иные межбюджетные трансферты на частичную компенсацию расходов на оплату труда работников бюджетной сферы Красноярского края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393 725.00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межбюджетные трансферты на содержание автомобильных дорог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</w:tr>
      <w:tr w:rsidR="00EA7BD0" w:rsidRPr="00EA7BD0" w:rsidTr="00EA7BD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7388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 w:rsidRPr="00EA7BD0">
              <w:rPr>
                <w:sz w:val="20"/>
                <w:szCs w:val="20"/>
              </w:rPr>
              <w:t>в</w:t>
            </w:r>
            <w:proofErr w:type="gramEnd"/>
            <w:r w:rsidRPr="00EA7BD0">
              <w:rPr>
                <w:sz w:val="20"/>
                <w:szCs w:val="20"/>
              </w:rPr>
              <w:t xml:space="preserve"> городских и сельских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11 925.00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7412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15 900.00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7641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межбюджетные трансферты</w:t>
            </w:r>
            <w:proofErr w:type="gramStart"/>
            <w:r w:rsidRPr="00EA7BD0">
              <w:rPr>
                <w:sz w:val="20"/>
                <w:szCs w:val="20"/>
              </w:rPr>
              <w:t xml:space="preserve"> ,</w:t>
            </w:r>
            <w:proofErr w:type="gramEnd"/>
            <w:r w:rsidRPr="00EA7BD0">
              <w:rPr>
                <w:sz w:val="20"/>
                <w:szCs w:val="20"/>
              </w:rPr>
              <w:t xml:space="preserve"> передаваемые бюджетам муниципальных образований на осуществление расходов , направленных на реализацию мероприятий по поддержке местных инициатив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977 500.00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trHeight w:val="255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7 067 844.00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4 872 174.00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4 823 338.00</w:t>
            </w:r>
          </w:p>
        </w:tc>
      </w:tr>
    </w:tbl>
    <w:p w:rsidR="00EA7BD0" w:rsidRDefault="00EA7BD0" w:rsidP="00464C16">
      <w:pPr>
        <w:pStyle w:val="a4"/>
        <w:jc w:val="both"/>
        <w:rPr>
          <w:rFonts w:ascii="Arial" w:hAnsi="Arial" w:cs="Arial"/>
        </w:rPr>
        <w:sectPr w:rsidR="00EA7BD0" w:rsidSect="00EA7BD0">
          <w:pgSz w:w="16838" w:h="11906" w:orient="landscape"/>
          <w:pgMar w:top="850" w:right="1134" w:bottom="1701" w:left="709" w:header="708" w:footer="708" w:gutter="0"/>
          <w:cols w:space="708"/>
          <w:docGrid w:linePitch="360"/>
        </w:sectPr>
      </w:pPr>
    </w:p>
    <w:tbl>
      <w:tblPr>
        <w:tblW w:w="10317" w:type="dxa"/>
        <w:tblInd w:w="93" w:type="dxa"/>
        <w:tblLook w:val="04A0" w:firstRow="1" w:lastRow="0" w:firstColumn="1" w:lastColumn="0" w:noHBand="0" w:noVBand="1"/>
      </w:tblPr>
      <w:tblGrid>
        <w:gridCol w:w="797"/>
        <w:gridCol w:w="3380"/>
        <w:gridCol w:w="1083"/>
        <w:gridCol w:w="1840"/>
        <w:gridCol w:w="1556"/>
        <w:gridCol w:w="1924"/>
      </w:tblGrid>
      <w:tr w:rsidR="00EA7BD0" w:rsidRPr="00EA7BD0" w:rsidTr="00EA7BD0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Приложение 3</w:t>
            </w:r>
          </w:p>
        </w:tc>
      </w:tr>
      <w:tr w:rsidR="00EA7BD0" w:rsidRPr="00EA7BD0" w:rsidTr="00EA7BD0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 xml:space="preserve">к Решению  </w:t>
            </w:r>
          </w:p>
        </w:tc>
      </w:tr>
      <w:tr w:rsidR="00EA7BD0" w:rsidRPr="00EA7BD0" w:rsidTr="00EA7BD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Усть-Каначульского</w:t>
            </w:r>
          </w:p>
        </w:tc>
      </w:tr>
      <w:tr w:rsidR="00EA7BD0" w:rsidRPr="00EA7BD0" w:rsidTr="00EA7BD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сельского Совета депутатов</w:t>
            </w:r>
          </w:p>
        </w:tc>
      </w:tr>
      <w:tr w:rsidR="00EA7BD0" w:rsidRPr="00EA7BD0" w:rsidTr="00EA7BD0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№32 от 26.12.2023</w:t>
            </w:r>
          </w:p>
        </w:tc>
      </w:tr>
      <w:tr w:rsidR="00EA7BD0" w:rsidRPr="00EA7BD0" w:rsidTr="00EA7BD0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 xml:space="preserve">в редакции приложения 3 </w:t>
            </w:r>
          </w:p>
        </w:tc>
      </w:tr>
      <w:tr w:rsidR="00EA7BD0" w:rsidRPr="00EA7BD0" w:rsidTr="00EA7BD0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к Решению</w:t>
            </w:r>
          </w:p>
        </w:tc>
      </w:tr>
      <w:tr w:rsidR="00EA7BD0" w:rsidRPr="00EA7BD0" w:rsidTr="00EA7BD0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Усть-Каначульского</w:t>
            </w:r>
          </w:p>
        </w:tc>
      </w:tr>
      <w:tr w:rsidR="00EA7BD0" w:rsidRPr="00EA7BD0" w:rsidTr="00EA7BD0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сельского Совета депутатов</w:t>
            </w:r>
          </w:p>
        </w:tc>
      </w:tr>
      <w:tr w:rsidR="00EA7BD0" w:rsidRPr="00EA7BD0" w:rsidTr="00EA7BD0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№06 от 03.06.2024</w:t>
            </w:r>
          </w:p>
        </w:tc>
      </w:tr>
      <w:tr w:rsidR="00EA7BD0" w:rsidRPr="00EA7BD0" w:rsidTr="00EA7BD0">
        <w:trPr>
          <w:trHeight w:val="1260"/>
        </w:trPr>
        <w:tc>
          <w:tcPr>
            <w:tcW w:w="10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 xml:space="preserve">Распределение расходов бюджета Администрации Усть-Каначульского сельсовета по разделам и </w:t>
            </w:r>
            <w:r w:rsidRPr="00EA7BD0">
              <w:rPr>
                <w:b/>
                <w:bCs/>
                <w:sz w:val="22"/>
                <w:szCs w:val="22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A7BD0">
              <w:rPr>
                <w:b/>
                <w:bCs/>
                <w:sz w:val="22"/>
                <w:szCs w:val="22"/>
              </w:rPr>
              <w:br/>
              <w:t>на 2024 год и плановый период 2025-2026 годов</w:t>
            </w:r>
          </w:p>
        </w:tc>
      </w:tr>
      <w:tr w:rsidR="00EA7BD0" w:rsidRPr="00EA7BD0" w:rsidTr="00EA7BD0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/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  <w:rPr>
                <w:color w:val="000000"/>
              </w:rPr>
            </w:pPr>
            <w:r w:rsidRPr="00EA7BD0">
              <w:rPr>
                <w:color w:val="000000"/>
              </w:rPr>
              <w:t>(руб.)</w:t>
            </w:r>
          </w:p>
        </w:tc>
      </w:tr>
      <w:tr w:rsidR="00EA7BD0" w:rsidRPr="00EA7BD0" w:rsidTr="00EA7BD0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№ строки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Сумма на  2024 год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Сумма на 2026 год</w:t>
            </w:r>
          </w:p>
        </w:tc>
      </w:tr>
      <w:tr w:rsidR="00EA7BD0" w:rsidRPr="00EA7BD0" w:rsidTr="00EA7B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</w:t>
            </w:r>
          </w:p>
        </w:tc>
      </w:tr>
      <w:tr w:rsidR="00EA7BD0" w:rsidRPr="00EA7BD0" w:rsidTr="00EA7B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5 068 525.42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4 184 207.59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4 132 852.24</w:t>
            </w:r>
          </w:p>
        </w:tc>
      </w:tr>
      <w:tr w:rsidR="00EA7BD0" w:rsidRPr="00EA7BD0" w:rsidTr="00EA7BD0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1 141 426.94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1085180.54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1 085 180.54</w:t>
            </w:r>
          </w:p>
        </w:tc>
      </w:tr>
      <w:tr w:rsidR="00EA7BD0" w:rsidRPr="00EA7BD0" w:rsidTr="00EA7BD0">
        <w:trPr>
          <w:trHeight w:val="15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3 717 238.30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3023700.05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2 972 344.70</w:t>
            </w:r>
          </w:p>
        </w:tc>
      </w:tr>
      <w:tr w:rsidR="00EA7BD0" w:rsidRPr="00EA7BD0" w:rsidTr="00EA7BD0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</w:t>
            </w:r>
            <w:proofErr w:type="spellStart"/>
            <w:r w:rsidRPr="00EA7BD0">
              <w:rPr>
                <w:sz w:val="20"/>
                <w:szCs w:val="20"/>
              </w:rPr>
              <w:t>фин-бюд</w:t>
            </w:r>
            <w:proofErr w:type="spellEnd"/>
            <w:r w:rsidRPr="00EA7BD0">
              <w:rPr>
                <w:sz w:val="20"/>
                <w:szCs w:val="20"/>
              </w:rPr>
              <w:t>) надзора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64827.00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</w:tr>
      <w:tr w:rsidR="00EA7BD0" w:rsidRPr="00EA7BD0" w:rsidTr="00EA7B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40 000.00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10000.00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105 033.18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</w:tr>
      <w:tr w:rsidR="00EA7BD0" w:rsidRPr="00EA7BD0" w:rsidTr="00EA7B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93 020.00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103 428.00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114 015.00</w:t>
            </w:r>
          </w:p>
        </w:tc>
      </w:tr>
      <w:tr w:rsidR="00EA7BD0" w:rsidRPr="00EA7BD0" w:rsidTr="00EA7BD0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Мобилизационная </w:t>
            </w:r>
            <w:proofErr w:type="spellStart"/>
            <w:r w:rsidRPr="00EA7BD0">
              <w:rPr>
                <w:sz w:val="20"/>
                <w:szCs w:val="20"/>
              </w:rPr>
              <w:t>вневойскавая</w:t>
            </w:r>
            <w:proofErr w:type="spellEnd"/>
            <w:r w:rsidRPr="00EA7BD0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93 020.00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103 428.00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114 015.00</w:t>
            </w:r>
          </w:p>
        </w:tc>
      </w:tr>
      <w:tr w:rsidR="00EA7BD0" w:rsidRPr="00EA7BD0" w:rsidTr="00EA7BD0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59 900.00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21 000.00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16 000.00</w:t>
            </w:r>
          </w:p>
        </w:tc>
      </w:tr>
      <w:tr w:rsidR="00EA7BD0" w:rsidRPr="00EA7BD0" w:rsidTr="00EA7BD0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59 900.00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21 000.00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16 000.00</w:t>
            </w:r>
          </w:p>
        </w:tc>
      </w:tr>
      <w:tr w:rsidR="00EA7BD0" w:rsidRPr="00EA7BD0" w:rsidTr="00EA7B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281 944.35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254 184.00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255 657.00</w:t>
            </w:r>
          </w:p>
        </w:tc>
      </w:tr>
      <w:tr w:rsidR="00EA7BD0" w:rsidRPr="00EA7BD0" w:rsidTr="00EA7BD0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proofErr w:type="gramStart"/>
            <w:r w:rsidRPr="00EA7BD0">
              <w:rPr>
                <w:sz w:val="20"/>
                <w:szCs w:val="20"/>
              </w:rPr>
              <w:t>Дорожное хозяйство (дорожные фонды</w:t>
            </w:r>
            <w:proofErr w:type="gramEnd"/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281 944.35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254 184.00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255 657.00</w:t>
            </w:r>
          </w:p>
        </w:tc>
      </w:tr>
      <w:tr w:rsidR="00EA7BD0" w:rsidRPr="00EA7BD0" w:rsidTr="00EA7BD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2 264 122.98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138 069.26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20 388.61</w:t>
            </w:r>
          </w:p>
        </w:tc>
      </w:tr>
      <w:tr w:rsidR="00EA7BD0" w:rsidRPr="00EA7BD0" w:rsidTr="00EA7BD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60 000.00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20 000.00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2 204 122.98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118 069.26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10 388.61</w:t>
            </w:r>
          </w:p>
        </w:tc>
      </w:tr>
      <w:tr w:rsidR="00EA7BD0" w:rsidRPr="00EA7BD0" w:rsidTr="00EA7BD0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36 000.00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36 000.00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36 000.00</w:t>
            </w:r>
          </w:p>
        </w:tc>
      </w:tr>
      <w:tr w:rsidR="00EA7BD0" w:rsidRPr="00EA7BD0" w:rsidTr="00EA7BD0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</w:tr>
      <w:tr w:rsidR="00EA7BD0" w:rsidRPr="00EA7BD0" w:rsidTr="00EA7B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4 174.00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4 174.00</w:t>
            </w:r>
          </w:p>
        </w:tc>
      </w:tr>
      <w:tr w:rsidR="00EA7BD0" w:rsidRPr="00EA7BD0" w:rsidTr="00EA7BD0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</w:tr>
      <w:tr w:rsidR="00EA7BD0" w:rsidRPr="00EA7BD0" w:rsidTr="00EA7B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Итого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7 807 686.75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4 741 062.85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4 579 086.85</w:t>
            </w:r>
          </w:p>
        </w:tc>
      </w:tr>
      <w:tr w:rsidR="00EA7BD0" w:rsidRPr="00EA7BD0" w:rsidTr="00EA7B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116 111.15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229 251.15</w:t>
            </w:r>
          </w:p>
        </w:tc>
      </w:tr>
      <w:tr w:rsidR="00EA7BD0" w:rsidRPr="00EA7BD0" w:rsidTr="00EA7BD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7 807 686.75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4 857 174.00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4 808 338.00</w:t>
            </w:r>
          </w:p>
        </w:tc>
      </w:tr>
    </w:tbl>
    <w:p w:rsidR="00EA7BD0" w:rsidRDefault="00EA7BD0" w:rsidP="00464C16">
      <w:pPr>
        <w:pStyle w:val="a4"/>
        <w:jc w:val="both"/>
        <w:rPr>
          <w:rFonts w:ascii="Arial" w:hAnsi="Arial" w:cs="Arial"/>
        </w:rPr>
        <w:sectPr w:rsidR="00EA7BD0" w:rsidSect="00EA7BD0">
          <w:pgSz w:w="16838" w:h="11906" w:orient="landscape"/>
          <w:pgMar w:top="850" w:right="1134" w:bottom="1701" w:left="709" w:header="708" w:footer="708" w:gutter="0"/>
          <w:cols w:space="708"/>
          <w:docGrid w:linePitch="360"/>
        </w:sectPr>
      </w:pPr>
    </w:p>
    <w:tbl>
      <w:tblPr>
        <w:tblW w:w="30259" w:type="dxa"/>
        <w:tblInd w:w="93" w:type="dxa"/>
        <w:tblLook w:val="04A0" w:firstRow="1" w:lastRow="0" w:firstColumn="1" w:lastColumn="0" w:noHBand="0" w:noVBand="1"/>
      </w:tblPr>
      <w:tblGrid>
        <w:gridCol w:w="797"/>
        <w:gridCol w:w="182"/>
        <w:gridCol w:w="4641"/>
        <w:gridCol w:w="1176"/>
        <w:gridCol w:w="1236"/>
        <w:gridCol w:w="1228"/>
        <w:gridCol w:w="990"/>
        <w:gridCol w:w="1793"/>
        <w:gridCol w:w="1634"/>
        <w:gridCol w:w="1634"/>
        <w:gridCol w:w="6218"/>
        <w:gridCol w:w="1426"/>
        <w:gridCol w:w="990"/>
        <w:gridCol w:w="1083"/>
        <w:gridCol w:w="1400"/>
        <w:gridCol w:w="1480"/>
        <w:gridCol w:w="2892"/>
      </w:tblGrid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Приложение 4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 xml:space="preserve">к Решению  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Усть-Каначульского</w:t>
            </w:r>
          </w:p>
        </w:tc>
      </w:tr>
      <w:tr w:rsidR="00EA7BD0" w:rsidRPr="00EA7BD0" w:rsidTr="00EA7BD0">
        <w:trPr>
          <w:gridAfter w:val="7"/>
          <w:wAfter w:w="15141" w:type="dxa"/>
          <w:trHeight w:val="360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u w:val="singl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сельского Совета депутатов</w:t>
            </w:r>
          </w:p>
        </w:tc>
      </w:tr>
      <w:tr w:rsidR="00EA7BD0" w:rsidRPr="00EA7BD0" w:rsidTr="00EA7BD0">
        <w:trPr>
          <w:gridAfter w:val="7"/>
          <w:wAfter w:w="15141" w:type="dxa"/>
          <w:trHeight w:val="360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u w:val="singl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№32 от 26.12.2023</w:t>
            </w:r>
          </w:p>
        </w:tc>
      </w:tr>
      <w:tr w:rsidR="00EA7BD0" w:rsidRPr="00EA7BD0" w:rsidTr="00EA7BD0">
        <w:trPr>
          <w:gridAfter w:val="7"/>
          <w:wAfter w:w="15141" w:type="dxa"/>
          <w:trHeight w:val="360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u w:val="singl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 xml:space="preserve">в редакции приложения 4 </w:t>
            </w:r>
          </w:p>
        </w:tc>
      </w:tr>
      <w:tr w:rsidR="00EA7BD0" w:rsidRPr="00EA7BD0" w:rsidTr="00EA7BD0">
        <w:trPr>
          <w:gridAfter w:val="7"/>
          <w:wAfter w:w="15141" w:type="dxa"/>
          <w:trHeight w:val="360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u w:val="singl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к Решению</w:t>
            </w:r>
          </w:p>
        </w:tc>
      </w:tr>
      <w:tr w:rsidR="00EA7BD0" w:rsidRPr="00EA7BD0" w:rsidTr="00EA7BD0">
        <w:trPr>
          <w:gridAfter w:val="7"/>
          <w:wAfter w:w="15141" w:type="dxa"/>
          <w:trHeight w:val="360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u w:val="singl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Усть-Каначульского</w:t>
            </w:r>
          </w:p>
        </w:tc>
      </w:tr>
      <w:tr w:rsidR="00EA7BD0" w:rsidRPr="00EA7BD0" w:rsidTr="00EA7BD0">
        <w:trPr>
          <w:gridAfter w:val="7"/>
          <w:wAfter w:w="15141" w:type="dxa"/>
          <w:trHeight w:val="360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u w:val="singl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сельского Совета депутатов</w:t>
            </w:r>
          </w:p>
        </w:tc>
      </w:tr>
      <w:tr w:rsidR="00EA7BD0" w:rsidRPr="00EA7BD0" w:rsidTr="00EA7BD0">
        <w:trPr>
          <w:gridAfter w:val="7"/>
          <w:wAfter w:w="15141" w:type="dxa"/>
          <w:trHeight w:val="360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u w:val="singl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№06 от 03.06.2024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1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8"/>
                <w:szCs w:val="28"/>
              </w:rPr>
            </w:pPr>
            <w:r w:rsidRPr="00EA7BD0">
              <w:rPr>
                <w:b/>
                <w:bCs/>
                <w:sz w:val="28"/>
                <w:szCs w:val="28"/>
              </w:rPr>
              <w:t xml:space="preserve">Ведомственная структура расходов  бюджета Усть-Каначульского  сельсовета </w:t>
            </w:r>
          </w:p>
        </w:tc>
      </w:tr>
      <w:tr w:rsidR="00EA7BD0" w:rsidRPr="00EA7BD0" w:rsidTr="00EA7BD0">
        <w:trPr>
          <w:gridAfter w:val="7"/>
          <w:wAfter w:w="15141" w:type="dxa"/>
          <w:trHeight w:val="375"/>
        </w:trPr>
        <w:tc>
          <w:tcPr>
            <w:tcW w:w="1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8"/>
                <w:szCs w:val="28"/>
              </w:rPr>
            </w:pPr>
            <w:r w:rsidRPr="00EA7BD0">
              <w:rPr>
                <w:b/>
                <w:bCs/>
                <w:sz w:val="28"/>
                <w:szCs w:val="28"/>
              </w:rPr>
              <w:t>на 2024 год и плановый период на 2025-2026 годов.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FF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( руб.)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№ строки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Сумма на                    2024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Сумма на          2026 год</w:t>
            </w:r>
          </w:p>
        </w:tc>
      </w:tr>
      <w:tr w:rsidR="00EA7BD0" w:rsidRPr="00EA7BD0" w:rsidTr="00EA7BD0">
        <w:trPr>
          <w:gridAfter w:val="7"/>
          <w:wAfter w:w="15141" w:type="dxa"/>
          <w:trHeight w:val="2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</w:t>
            </w:r>
          </w:p>
        </w:tc>
      </w:tr>
      <w:tr w:rsidR="00EA7BD0" w:rsidRPr="00EA7BD0" w:rsidTr="00EA7BD0">
        <w:trPr>
          <w:gridAfter w:val="7"/>
          <w:wAfter w:w="15141" w:type="dxa"/>
          <w:trHeight w:val="54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Администрация Усть-Каначульского сельсовета Ирбейского района Красноярского края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A7BD0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A7BD0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5 068 525.42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4 184 207.59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4 132 852.24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A7BD0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1 141 426.94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1 085 180.54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1 085 180.54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1 141 426.94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1 085 180.54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1 085 180.54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1 141 426.94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1 085 180.54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1 085 180.54</w:t>
            </w:r>
          </w:p>
        </w:tc>
      </w:tr>
      <w:tr w:rsidR="00EA7BD0" w:rsidRPr="00EA7BD0" w:rsidTr="00EA7BD0">
        <w:trPr>
          <w:gridAfter w:val="7"/>
          <w:wAfter w:w="15141" w:type="dxa"/>
          <w:trHeight w:val="127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1 141 426.94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1 085 180.54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1 085 180.54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1 141 426.94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1 085 180.54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1 085 180.54</w:t>
            </w:r>
          </w:p>
        </w:tc>
      </w:tr>
      <w:tr w:rsidR="00EA7BD0" w:rsidRPr="00EA7BD0" w:rsidTr="00EA7BD0">
        <w:trPr>
          <w:gridAfter w:val="7"/>
          <w:wAfter w:w="15141" w:type="dxa"/>
          <w:trHeight w:val="102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3 717 238.30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3 023 700.05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2 972 344.70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3 717 238.30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3 023 700.05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2 972 344.70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3 717 238.30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3 023 700.05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2 972 344.70</w:t>
            </w:r>
          </w:p>
        </w:tc>
      </w:tr>
      <w:tr w:rsidR="00EA7BD0" w:rsidRPr="00EA7BD0" w:rsidTr="00EA7BD0">
        <w:trPr>
          <w:gridAfter w:val="7"/>
          <w:wAfter w:w="15141" w:type="dxa"/>
          <w:trHeight w:val="127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3 198 254.30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2 860 775.70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2 860 775.70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3 198 254.30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2 860 775.70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2 860 775.70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516 403.00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162 820.35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111 465.00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516 403.00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162 820.35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111 465.00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2 581.00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104.00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853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2 581.00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104.00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64 827.00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19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</w:tr>
      <w:tr w:rsidR="00EA7BD0" w:rsidRPr="00EA7BD0" w:rsidTr="00EA7BD0">
        <w:trPr>
          <w:gridAfter w:val="7"/>
          <w:wAfter w:w="15141" w:type="dxa"/>
          <w:trHeight w:val="42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2200004600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64 827.00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2200007050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2200007050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2200007050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105 033.18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105 033.18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EA7BD0">
              <w:rPr>
                <w:sz w:val="20"/>
                <w:szCs w:val="20"/>
              </w:rPr>
              <w:t>непрограммых</w:t>
            </w:r>
            <w:proofErr w:type="spellEnd"/>
            <w:r w:rsidRPr="00EA7BD0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2200075140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568.00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2200075140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568.00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2200075140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568.00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Другие общегосударственные вопросы в области культуры по содержанию имущества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89 500.00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89 500.00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89 500.00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33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2200001130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14 965.18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14 965.18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2200008010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14 965.18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93 020.00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103 428.00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114 015.00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93 020.00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103 428.00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114 015.00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93 020.00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103 428.00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114 015.00</w:t>
            </w:r>
          </w:p>
        </w:tc>
      </w:tr>
      <w:tr w:rsidR="00EA7BD0" w:rsidRPr="00EA7BD0" w:rsidTr="00EA7BD0">
        <w:trPr>
          <w:gridAfter w:val="7"/>
          <w:wAfter w:w="15141" w:type="dxa"/>
          <w:trHeight w:val="57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93 020.00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103 428.00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114 015.00</w:t>
            </w:r>
          </w:p>
        </w:tc>
      </w:tr>
      <w:tr w:rsidR="00EA7BD0" w:rsidRPr="00EA7BD0" w:rsidTr="00EA7BD0">
        <w:trPr>
          <w:gridAfter w:val="7"/>
          <w:wAfter w:w="15141" w:type="dxa"/>
          <w:trHeight w:val="127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72 000.00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72 000.00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72 000.00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72 000.00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72 000.00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72 000.00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21 020.00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31 428.00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42 015.00</w:t>
            </w:r>
          </w:p>
        </w:tc>
      </w:tr>
      <w:tr w:rsidR="00EA7BD0" w:rsidRPr="00EA7BD0" w:rsidTr="00EA7BD0">
        <w:trPr>
          <w:gridAfter w:val="7"/>
          <w:wAfter w:w="15141" w:type="dxa"/>
          <w:trHeight w:val="60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21 020.00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31 428.00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42 015.00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59 900.00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21 000.00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A7BD0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59 900.00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21 000.00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72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Муниципальная программа "Содействие развитию муниципального образования Усть-Каначульского сельсовета  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color w:val="000000"/>
                <w:sz w:val="20"/>
                <w:szCs w:val="20"/>
              </w:rPr>
            </w:pPr>
            <w:r w:rsidRPr="00EA7BD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59 900.00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75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сельских поселений"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0140000000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59 900.00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43 160.00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43 160.00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66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0140028100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43 160.00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66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01400S4120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16 740.00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66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01400S4120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16 740.00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</w:tr>
      <w:tr w:rsidR="00EA7BD0" w:rsidRPr="00EA7BD0" w:rsidTr="00EA7BD0">
        <w:trPr>
          <w:gridAfter w:val="7"/>
          <w:wAfter w:w="15141" w:type="dxa"/>
          <w:trHeight w:val="66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01400S4120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16 740.00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281 944.35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254 184.00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255 657.00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281 944.35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254 184.00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255 657.00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Муниципальная программа "Содействие развитию муниципального образования Усть-Каначульского сельсовета 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281 944.35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254 184.00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255 657.00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0120000000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281 944.35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254 184.00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255 657.00</w:t>
            </w:r>
          </w:p>
        </w:tc>
      </w:tr>
      <w:tr w:rsidR="00EA7BD0" w:rsidRPr="00EA7BD0" w:rsidTr="00EA7BD0">
        <w:trPr>
          <w:gridAfter w:val="7"/>
          <w:wAfter w:w="15141" w:type="dxa"/>
          <w:trHeight w:val="9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межбюджетные трансферты по содержанию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0120004990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0120004990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0120004990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108 800.00</w:t>
            </w:r>
          </w:p>
        </w:tc>
      </w:tr>
      <w:tr w:rsidR="00EA7BD0" w:rsidRPr="00EA7BD0" w:rsidTr="00EA7BD0">
        <w:trPr>
          <w:gridAfter w:val="7"/>
          <w:wAfter w:w="15141" w:type="dxa"/>
          <w:trHeight w:val="4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Содержание автомобильных дорог и сооружений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0120060020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173 144.35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145 384.00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146 857.00</w:t>
            </w:r>
          </w:p>
        </w:tc>
      </w:tr>
      <w:tr w:rsidR="00EA7BD0" w:rsidRPr="00EA7BD0" w:rsidTr="00EA7BD0">
        <w:trPr>
          <w:gridAfter w:val="7"/>
          <w:wAfter w:w="15141" w:type="dxa"/>
          <w:trHeight w:val="4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0120060020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173 144.35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145 384.00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146 857.00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0120060020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173 144.35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145 384.00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146 857.00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2 264 122.98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138 069.26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20 388.61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60 000.00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2200005020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2200005020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2200005020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A7BD0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2 204 122.98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118 069.26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10 388.61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Муниципальная программа "Содействие развитию муниципального образования Усть-Каначульского сельсовета 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2 204 122.98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118 069.26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10 388.61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2 204 122.98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118 069.26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10 388.61</w:t>
            </w:r>
          </w:p>
        </w:tc>
      </w:tr>
      <w:tr w:rsidR="00EA7BD0" w:rsidRPr="00EA7BD0" w:rsidTr="00EA7BD0">
        <w:trPr>
          <w:gridAfter w:val="7"/>
          <w:wAfter w:w="15141" w:type="dxa"/>
          <w:trHeight w:val="52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Мероприятия по содержанию сетей уличного освещения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0110060010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278 860.60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98 069.26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10 388.61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0110060010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278 860.60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98 069.26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10 388.61</w:t>
            </w:r>
          </w:p>
        </w:tc>
      </w:tr>
      <w:tr w:rsidR="00EA7BD0" w:rsidRPr="00EA7BD0" w:rsidTr="00EA7BD0">
        <w:trPr>
          <w:gridAfter w:val="7"/>
          <w:wAfter w:w="15141" w:type="dxa"/>
          <w:trHeight w:val="60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0110060010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278 860.60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98 069.26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10 388.61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0110060050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763 337.38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0110060050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763 337.38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5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0110060050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763 337.38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97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 xml:space="preserve">Расходы за счет иных межбюджетных трансфертов бюджетам муниципальных районов на поддержку самообложения граждан </w:t>
            </w:r>
            <w:proofErr w:type="gramStart"/>
            <w:r w:rsidRPr="00EA7BD0">
              <w:rPr>
                <w:sz w:val="20"/>
                <w:szCs w:val="20"/>
              </w:rPr>
              <w:t>в</w:t>
            </w:r>
            <w:proofErr w:type="gramEnd"/>
            <w:r w:rsidRPr="00EA7BD0">
              <w:rPr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010073880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11 925.00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5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010073880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11 925.00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55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010073880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11 925.00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76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01100S6410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1 150 000.00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01100S6410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1 150 000.00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70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01100S6410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1 150 000.00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36 000.00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Выплата муниципальной пенсии за выслугу лет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2200010010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2200010010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2200010010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36 000.00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4 174.00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</w:tr>
      <w:tr w:rsidR="00EA7BD0" w:rsidRPr="00EA7BD0" w:rsidTr="00EA7BD0">
        <w:trPr>
          <w:gridAfter w:val="7"/>
          <w:wAfter w:w="15141" w:type="dxa"/>
          <w:trHeight w:val="78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Муниципальная программа "Содействие развитию муниципального образования Усть-Каначульского сельсовета "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</w:tr>
      <w:tr w:rsidR="00EA7BD0" w:rsidRPr="00EA7BD0" w:rsidTr="00EA7BD0">
        <w:trPr>
          <w:gridAfter w:val="7"/>
          <w:wAfter w:w="15141" w:type="dxa"/>
          <w:trHeight w:val="510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96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0130000000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0130009700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0130009700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4 174.00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7 807 686.75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4 741 062.85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4 579 086.85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116 111.15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229 251.15</w:t>
            </w:r>
          </w:p>
        </w:tc>
      </w:tr>
      <w:tr w:rsidR="00EA7BD0" w:rsidRPr="00EA7BD0" w:rsidTr="00EA7BD0">
        <w:trPr>
          <w:gridAfter w:val="7"/>
          <w:wAfter w:w="15141" w:type="dxa"/>
          <w:trHeight w:val="315"/>
        </w:trPr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A7BD0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7 807 686.75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4 857 174.00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4 808 338.00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Приложение 5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 xml:space="preserve">к Решению  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Усть-Каначульского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сельского Совета депутатов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/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№32 от 26.12.2023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/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 xml:space="preserve">в редакции приложения 5 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/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к Решению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Default="00EA7BD0" w:rsidP="00EA7BD0">
            <w:pPr>
              <w:rPr>
                <w:sz w:val="20"/>
                <w:szCs w:val="20"/>
              </w:rPr>
            </w:pPr>
          </w:p>
          <w:p w:rsidR="00EA7BD0" w:rsidRPr="00EA7BD0" w:rsidRDefault="00EA7BD0" w:rsidP="00EA7BD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/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Усть-Каначульского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/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сельского Совета депутатов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/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right"/>
            </w:pPr>
            <w:r w:rsidRPr="00EA7BD0">
              <w:t>№06 от 03.06.2024</w:t>
            </w:r>
          </w:p>
        </w:tc>
      </w:tr>
      <w:tr w:rsidR="00EA7BD0" w:rsidRPr="00EA7BD0" w:rsidTr="00EA7BD0">
        <w:trPr>
          <w:trHeight w:val="1260"/>
        </w:trPr>
        <w:tc>
          <w:tcPr>
            <w:tcW w:w="30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</w:rPr>
            </w:pPr>
            <w:r w:rsidRPr="00EA7BD0">
              <w:rPr>
                <w:b/>
                <w:bCs/>
              </w:rPr>
              <w:t>Распределение бюджетных ассигнований по целевым статьям (муниципальным программам Усть-Каначульского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Усть-Каначульского сельсовета на 2024 год  и плановый период 2025-2026 годов</w:t>
            </w: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right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( руб.)</w:t>
            </w:r>
          </w:p>
        </w:tc>
      </w:tr>
      <w:tr w:rsidR="00EA7BD0" w:rsidRPr="00EA7BD0" w:rsidTr="00EA7BD0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№ строки</w:t>
            </w:r>
          </w:p>
        </w:tc>
        <w:tc>
          <w:tcPr>
            <w:tcW w:w="20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Сумма на          2026 год</w:t>
            </w: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</w:t>
            </w:r>
          </w:p>
        </w:tc>
      </w:tr>
      <w:tr w:rsidR="00EA7BD0" w:rsidRPr="00EA7BD0" w:rsidTr="00EA7BD0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Муниципальная программа Усть-Каначульского сельсовета "Содействие развитию муниципального образования  Усть-Каначульский сельсовет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2 550 141.33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397 427.26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286 219.61</w:t>
            </w:r>
          </w:p>
        </w:tc>
      </w:tr>
      <w:tr w:rsidR="00EA7BD0" w:rsidRPr="00EA7BD0" w:rsidTr="00EA7BD0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7BD0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2 204 122.98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118 069.26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10 388.61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Мероприятия по благоустройству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2 204 122.98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118 069.26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10 388.61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Мероприятия по освещению улиц, проездов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278 860.60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98 069.26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10 388.61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278 860.60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98 069.26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10 388.61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278 860.60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98 069.26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10 388.61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278 860.60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98 069.26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10 388.61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278 860.60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258 860.00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10 388.61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763 337.38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763 337.38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763 337.38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763 337.38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763 337.38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Расходы за счет иных межбюджетных трансфертов бюджетам муниципальных районов на поддержку самообложения граждан </w:t>
            </w:r>
            <w:proofErr w:type="gramStart"/>
            <w:r w:rsidRPr="00EA7BD0">
              <w:rPr>
                <w:sz w:val="22"/>
                <w:szCs w:val="22"/>
              </w:rPr>
              <w:t>в</w:t>
            </w:r>
            <w:proofErr w:type="gramEnd"/>
            <w:r w:rsidRPr="00EA7BD0">
              <w:rPr>
                <w:sz w:val="22"/>
                <w:szCs w:val="22"/>
              </w:rPr>
              <w:t xml:space="preserve"> городских и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11 925.00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11 925.00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11 925.00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11 925.00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11 925.00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1 150 000.00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1 150 000.00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1 150 000.00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1 150 000.00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1 150 000.00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7BD0"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281 944.35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254 184.00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255 657.00</w:t>
            </w:r>
          </w:p>
        </w:tc>
      </w:tr>
      <w:tr w:rsidR="00EA7BD0" w:rsidRPr="00EA7BD0" w:rsidTr="00EA7BD0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межбюджетные трансферты по содержанию и ремонту автомобильных дорог общего пользования местного значения за счет средств 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29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108 800.00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Содержание автомобильных дорог и сооружений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173 144.35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145 384.00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146 857.00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173 144.35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145 384.00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146 857.00</w:t>
            </w:r>
          </w:p>
        </w:tc>
      </w:tr>
      <w:tr w:rsidR="00EA7BD0" w:rsidRPr="00EA7BD0" w:rsidTr="00EA7BD0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173 144.35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145 384.00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146 857.00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173 144.35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145 384.00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146 857.00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173 144.35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145 384.00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146 857.00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7BD0">
              <w:rPr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4 174.00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4 174.00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4 174.00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39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</w:tr>
      <w:tr w:rsidR="00EA7BD0" w:rsidRPr="00EA7BD0" w:rsidTr="00EA7BD0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4 174.00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7BD0">
              <w:rPr>
                <w:b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"Обеспечение первичных мер пожарной безопасности"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59 900.00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21 000.00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BD0">
              <w:rPr>
                <w:b/>
                <w:bCs/>
                <w:i/>
                <w:iCs/>
                <w:sz w:val="22"/>
                <w:szCs w:val="22"/>
              </w:rPr>
              <w:t>16 000.00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43 160.00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21 000.00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16 000.00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43 160.00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21 000.00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16 000.00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43 160.00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21 000.00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16 000.00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43 160.00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21 000.00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16 000.00</w:t>
            </w:r>
          </w:p>
        </w:tc>
      </w:tr>
      <w:tr w:rsidR="00EA7BD0" w:rsidRPr="00EA7BD0" w:rsidTr="00EA7BD0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43 160.00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21 000.00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Обеспечение  первичных мер пожарной безопасности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16 740.00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16 740.00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49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16 740.00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16 740.00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16 740.00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0"/>
                <w:szCs w:val="20"/>
              </w:rPr>
            </w:pPr>
            <w:r w:rsidRPr="00EA7BD0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5 257 545.42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4 343 635.59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4 292 867.24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4 923 492.24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4 173 707.59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4 122 352.24</w:t>
            </w:r>
          </w:p>
        </w:tc>
      </w:tr>
      <w:tr w:rsidR="00EA7BD0" w:rsidRPr="00EA7BD0" w:rsidTr="00EA7BD0">
        <w:trPr>
          <w:trHeight w:val="1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4 339 681.24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3 945 956.24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3 945 956.24</w:t>
            </w:r>
          </w:p>
        </w:tc>
      </w:tr>
      <w:tr w:rsidR="00EA7BD0" w:rsidRPr="00EA7BD0" w:rsidTr="00EA7BD0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4 339 681.24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3 945 956.24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3 945 956.24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4 339 681.24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3 945 956.24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3 945 956.24</w:t>
            </w:r>
          </w:p>
        </w:tc>
      </w:tr>
      <w:tr w:rsidR="00EA7BD0" w:rsidRPr="00EA7BD0" w:rsidTr="00EA7BD0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1 141 426.94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1 085 180.54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1 085 180.54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3 198 254.30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2 860 775.70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2 860 775.70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59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516 403.00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162 820.35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111 465.00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6061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516 403.00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162 820.35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111 465.00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516 403.00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162 820.35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111 465.00</w:t>
            </w:r>
          </w:p>
        </w:tc>
      </w:tr>
      <w:tr w:rsidR="00EA7BD0" w:rsidRPr="00EA7BD0" w:rsidTr="00EA7BD0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516 403.00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162 820.35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111 465.00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2 581.00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104.00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2 581.00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104.00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2 581.00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104.00</w:t>
            </w:r>
          </w:p>
        </w:tc>
      </w:tr>
      <w:tr w:rsidR="00EA7BD0" w:rsidRPr="00EA7BD0" w:rsidTr="00EA7BD0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2 581.00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104.00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64 827.00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64 827.00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64 827.00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69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64 827.00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64 827.00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64 827.00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64 827.00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64 827.00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64 827.00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64 827.00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64 827.00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64 827.00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60 000.00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60 000.00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40 000.00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79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40 000.00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82</w:t>
            </w:r>
          </w:p>
        </w:tc>
        <w:tc>
          <w:tcPr>
            <w:tcW w:w="20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105 033.18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500.00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500.00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Другие общегосударственные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105 033.18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</w:tr>
      <w:tr w:rsidR="00EA7BD0" w:rsidRPr="00EA7BD0" w:rsidTr="00EA7BD0">
        <w:trPr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568.00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568.00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568.00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568.00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Другие общегосударственные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568.00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89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BD0" w:rsidRPr="00EA7BD0" w:rsidRDefault="00EA7BD0" w:rsidP="00EA7BD0">
            <w:pPr>
              <w:jc w:val="both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89 500.00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89 500.00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89 500.00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89 500.00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Другие общегосударственные вопросы в области культуры по содержанию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89 500.00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Обеспечение деятельности (оказание услуг) семьям мобилизованных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14 965.18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14 965.18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14 965.18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14 965.18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14 965.18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99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Выплата муниципальной пенсии за выслугу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36 000.00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36 000.00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36 000.00</w:t>
            </w:r>
          </w:p>
        </w:tc>
      </w:tr>
      <w:tr w:rsidR="00EA7BD0" w:rsidRPr="00EA7BD0" w:rsidTr="00EA7BD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</w:tr>
      <w:tr w:rsidR="00EA7BD0" w:rsidRPr="00EA7BD0" w:rsidTr="00EA7BD0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</w:tr>
      <w:tr w:rsidR="00EA7BD0" w:rsidRPr="00EA7BD0" w:rsidTr="00EA7BD0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</w:tr>
      <w:tr w:rsidR="00EA7BD0" w:rsidRPr="00EA7BD0" w:rsidTr="00EA7BD0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36 000.00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93 020.00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103 428.00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b/>
                <w:bCs/>
                <w:sz w:val="22"/>
                <w:szCs w:val="22"/>
              </w:rPr>
            </w:pPr>
            <w:r w:rsidRPr="00EA7BD0">
              <w:rPr>
                <w:b/>
                <w:bCs/>
                <w:sz w:val="22"/>
                <w:szCs w:val="22"/>
              </w:rPr>
              <w:t>114 015.00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106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107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108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72 000.00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109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21020.00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31428.00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42015.00</w:t>
            </w:r>
          </w:p>
        </w:tc>
      </w:tr>
      <w:tr w:rsidR="00EA7BD0" w:rsidRPr="00EA7BD0" w:rsidTr="00EA7BD0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110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21020.00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31428.00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42 015.00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111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21020.00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31428.00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112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21020.00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31428.00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0.00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113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7807686.75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4741062.85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4579086.85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114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116 111.15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229 251.15</w:t>
            </w:r>
          </w:p>
        </w:tc>
      </w:tr>
      <w:tr w:rsidR="00EA7BD0" w:rsidRPr="00EA7BD0" w:rsidTr="00EA7BD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  <w:r w:rsidRPr="00EA7BD0">
              <w:rPr>
                <w:sz w:val="20"/>
                <w:szCs w:val="20"/>
              </w:rPr>
              <w:t>115</w:t>
            </w: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7 807 686.75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4 857 174.00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D0" w:rsidRPr="00EA7BD0" w:rsidRDefault="00EA7BD0" w:rsidP="00EA7BD0">
            <w:pPr>
              <w:jc w:val="center"/>
              <w:rPr>
                <w:sz w:val="22"/>
                <w:szCs w:val="22"/>
              </w:rPr>
            </w:pPr>
            <w:r w:rsidRPr="00EA7BD0">
              <w:rPr>
                <w:sz w:val="22"/>
                <w:szCs w:val="22"/>
              </w:rPr>
              <w:t>4 808 338.00</w:t>
            </w: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  <w:tr w:rsidR="00EA7BD0" w:rsidRPr="00EA7BD0" w:rsidTr="00EA7BD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BD0" w:rsidRPr="00EA7BD0" w:rsidRDefault="00EA7BD0" w:rsidP="00EA7BD0">
            <w:pPr>
              <w:rPr>
                <w:sz w:val="20"/>
                <w:szCs w:val="20"/>
              </w:rPr>
            </w:pPr>
          </w:p>
        </w:tc>
      </w:tr>
    </w:tbl>
    <w:p w:rsidR="00EA7BD0" w:rsidRPr="00464C16" w:rsidRDefault="00EA7BD0" w:rsidP="00464C16">
      <w:pPr>
        <w:pStyle w:val="a4"/>
        <w:jc w:val="both"/>
        <w:rPr>
          <w:rFonts w:ascii="Arial" w:hAnsi="Arial" w:cs="Arial"/>
        </w:rPr>
      </w:pPr>
    </w:p>
    <w:sectPr w:rsidR="00EA7BD0" w:rsidRPr="00464C16" w:rsidSect="00EA7B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94"/>
    <w:rsid w:val="000D4105"/>
    <w:rsid w:val="00122284"/>
    <w:rsid w:val="00126488"/>
    <w:rsid w:val="00132C54"/>
    <w:rsid w:val="00203265"/>
    <w:rsid w:val="002422CC"/>
    <w:rsid w:val="003501A6"/>
    <w:rsid w:val="00383CA9"/>
    <w:rsid w:val="003961BA"/>
    <w:rsid w:val="003A74CB"/>
    <w:rsid w:val="004303C9"/>
    <w:rsid w:val="00464C16"/>
    <w:rsid w:val="00545BEE"/>
    <w:rsid w:val="00577B37"/>
    <w:rsid w:val="005A20D6"/>
    <w:rsid w:val="005B324E"/>
    <w:rsid w:val="00654BB6"/>
    <w:rsid w:val="006A6EE4"/>
    <w:rsid w:val="007C5535"/>
    <w:rsid w:val="008328C9"/>
    <w:rsid w:val="00884FAA"/>
    <w:rsid w:val="008C6D0F"/>
    <w:rsid w:val="00900E35"/>
    <w:rsid w:val="009D2F84"/>
    <w:rsid w:val="00A27C19"/>
    <w:rsid w:val="00AB2ED4"/>
    <w:rsid w:val="00AB3B14"/>
    <w:rsid w:val="00AD409C"/>
    <w:rsid w:val="00B72C94"/>
    <w:rsid w:val="00C63B86"/>
    <w:rsid w:val="00CC72A0"/>
    <w:rsid w:val="00D33649"/>
    <w:rsid w:val="00D91C3E"/>
    <w:rsid w:val="00E760BE"/>
    <w:rsid w:val="00E77163"/>
    <w:rsid w:val="00EA7BD0"/>
    <w:rsid w:val="00F0473E"/>
    <w:rsid w:val="00F14EA8"/>
    <w:rsid w:val="00F25FE2"/>
    <w:rsid w:val="00F27769"/>
    <w:rsid w:val="00F51350"/>
    <w:rsid w:val="00F70D3D"/>
    <w:rsid w:val="00F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D41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2C54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styleId="a5">
    <w:name w:val="Strong"/>
    <w:qFormat/>
    <w:rsid w:val="00F27769"/>
    <w:rPr>
      <w:b/>
      <w:bCs/>
    </w:rPr>
  </w:style>
  <w:style w:type="character" w:styleId="a6">
    <w:name w:val="Hyperlink"/>
    <w:basedOn w:val="a0"/>
    <w:uiPriority w:val="99"/>
    <w:semiHidden/>
    <w:unhideWhenUsed/>
    <w:rsid w:val="00EA7BD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A7BD0"/>
    <w:rPr>
      <w:color w:val="954F72"/>
      <w:u w:val="single"/>
    </w:rPr>
  </w:style>
  <w:style w:type="paragraph" w:customStyle="1" w:styleId="xl65">
    <w:name w:val="xl65"/>
    <w:basedOn w:val="a"/>
    <w:rsid w:val="00EA7BD0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EA7BD0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7">
    <w:name w:val="xl67"/>
    <w:basedOn w:val="a"/>
    <w:rsid w:val="00EA7BD0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A7BD0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EA7BD0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EA7BD0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EA7BD0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A7BD0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EA7BD0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A7BD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EA7BD0"/>
    <w:pP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A7BD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EA7BD0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EA7BD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EA7BD0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EA7BD0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A7BD0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EA7B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EA7B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EA7BD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EA7BD0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EA7BD0"/>
    <w:pP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EA7BD0"/>
    <w:pP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EA7B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22">
    <w:name w:val="xl122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3">
    <w:name w:val="xl123"/>
    <w:basedOn w:val="a"/>
    <w:rsid w:val="00EA7BD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24">
    <w:name w:val="xl124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EA7BD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EA7BD0"/>
    <w:pP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EA7BD0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D41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2C54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styleId="a5">
    <w:name w:val="Strong"/>
    <w:qFormat/>
    <w:rsid w:val="00F27769"/>
    <w:rPr>
      <w:b/>
      <w:bCs/>
    </w:rPr>
  </w:style>
  <w:style w:type="character" w:styleId="a6">
    <w:name w:val="Hyperlink"/>
    <w:basedOn w:val="a0"/>
    <w:uiPriority w:val="99"/>
    <w:semiHidden/>
    <w:unhideWhenUsed/>
    <w:rsid w:val="00EA7BD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A7BD0"/>
    <w:rPr>
      <w:color w:val="954F72"/>
      <w:u w:val="single"/>
    </w:rPr>
  </w:style>
  <w:style w:type="paragraph" w:customStyle="1" w:styleId="xl65">
    <w:name w:val="xl65"/>
    <w:basedOn w:val="a"/>
    <w:rsid w:val="00EA7BD0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EA7BD0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7">
    <w:name w:val="xl67"/>
    <w:basedOn w:val="a"/>
    <w:rsid w:val="00EA7BD0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A7BD0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EA7BD0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EA7BD0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EA7BD0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A7BD0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EA7BD0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A7BD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EA7BD0"/>
    <w:pP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A7BD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EA7BD0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EA7BD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EA7BD0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EA7BD0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A7BD0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EA7B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EA7B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EA7BD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EA7BD0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EA7BD0"/>
    <w:pP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EA7BD0"/>
    <w:pP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EA7B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22">
    <w:name w:val="xl122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3">
    <w:name w:val="xl123"/>
    <w:basedOn w:val="a"/>
    <w:rsid w:val="00EA7BD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24">
    <w:name w:val="xl124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EA7BD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A7B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EA7BD0"/>
    <w:pP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EA7BD0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6878</Words>
  <Characters>39209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Усть-Каначуль</dc:creator>
  <cp:keywords/>
  <dc:description/>
  <cp:lastModifiedBy>Усть-Каначуль</cp:lastModifiedBy>
  <cp:revision>32</cp:revision>
  <dcterms:created xsi:type="dcterms:W3CDTF">2021-12-09T05:36:00Z</dcterms:created>
  <dcterms:modified xsi:type="dcterms:W3CDTF">2024-06-07T04:26:00Z</dcterms:modified>
</cp:coreProperties>
</file>