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FE43" w14:textId="14B88B46" w:rsidR="002A67B7" w:rsidRPr="00EB1A5E" w:rsidRDefault="00EB1A5E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5E">
        <w:rPr>
          <w:rFonts w:ascii="Times New Roman" w:hAnsi="Times New Roman" w:cs="Times New Roman"/>
          <w:b/>
          <w:sz w:val="28"/>
          <w:szCs w:val="28"/>
        </w:rPr>
        <w:t>Особенности определения условий закупок и требований к их участникам</w:t>
      </w:r>
    </w:p>
    <w:p w14:paraId="6FB69F54" w14:textId="4C0B5945" w:rsidR="00080F25" w:rsidRDefault="00080F25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CDBE9F1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bookmarkStart w:id="0" w:name="_GoBack"/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Государственные и муниципальные заказчики самостоятельно с учетом действующего законодательства устанавливают требования к объекту закупки, при условии, что такие требования не влекут за собой ограничение количества ее участников и позволяют однозначно определить потребности заказчика.</w:t>
      </w:r>
    </w:p>
    <w:p w14:paraId="6BAA7D84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Для достижения наиболее эффективного результата заказчиками в документации о закупке предусматриваются особенности, в зависимости от ее предмета. Ошибка в описании объекта закупки может привести к штрафу.</w:t>
      </w:r>
    </w:p>
    <w:p w14:paraId="069E2F49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К примеру, при закупке работ по текущему ремонту описание объекта закупки (техническое задание) составляется по общим правилам, изложенным в ст. 33 Федерального закона от 05.04.2013 № 44-ФЗ «О контрактной системе в сфере закупок товаров, работ, услуг для обеспечения государственным и муниципальных нужд» (далее – Закон № 44-ФЗ). Проектная документация для проведения закупки не требуется.</w:t>
      </w:r>
    </w:p>
    <w:p w14:paraId="7D88C095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К текущему ремонту относятся работы по устранению мелких неисправностей, которые выявляются при повседневной эксплуатации, работы по систематическому и своевременному предохранению от преждевременного износа. При таком ремонте объект практически не выбывает из эксплуатации, а его технические характеристики не меняются.</w:t>
      </w:r>
    </w:p>
    <w:p w14:paraId="025115C2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Начальная максимальная цена контракта определяется в общем порядке, предусмотренном ст. 22 Закона N 44-ФЗ с использованием метода сопоставимых рыночных цен или проектно-сметного метода.</w:t>
      </w:r>
    </w:p>
    <w:p w14:paraId="7BBC703D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Работы по текущему ремонту можно закупить как у единственного исполнителя на основании </w:t>
      </w:r>
      <w:proofErr w:type="spellStart"/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пп</w:t>
      </w:r>
      <w:proofErr w:type="spellEnd"/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. 4, 5 ч.1 ст. 93 Закона N 44-ФЗ, так и одним из предусмотренных Законом № 44-ФЗ конкурентных способов.</w:t>
      </w:r>
    </w:p>
    <w:p w14:paraId="072AE048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 проведении конкурентных способов определения поставщиков на оказание услуг по текущему ремонту в ее описании не устанавливаются требования о членстве в саморегулируемой организации, поскольку работы по текущему ремонту не относятся к строительству, реконструкции или капитальному ремонту объекта капстроительства, для которых такое членство обязательно.</w:t>
      </w:r>
    </w:p>
    <w:p w14:paraId="12EAE7FA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Если начальная (максимальная) цена контракта превышает 1 млн рублей, к участникам закупки устанавливаются дополнительные требования о наличии опыта работ по текущему ремонту зданий, сооружений или по капитальному ремонту объекта капитального строительства за пять лет, предшествующих дню окончания подачи заявок.</w:t>
      </w:r>
    </w:p>
    <w:p w14:paraId="58D20FAD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качестве подтверждающих опыт работы документов предоставляются исполненный контракт или договор, заключенный по Закону № 44-ФЗ или по Федеральному закону от 18.07.2011 № 223-ФЗ «О закупках товаров, работ, услуг отдельными видами юридических лиц», а также акт, подтверждающий цену выполненных работ в объеме не менее 20% начальной (максимальной) цены контракта проводимой закупки.</w:t>
      </w:r>
    </w:p>
    <w:p w14:paraId="0DB03FFC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Если перечисленные документы доступны на сайте единой информационной системы в сфере закупок, участнику достаточно указать номер реестровой записи.</w:t>
      </w:r>
    </w:p>
    <w:p w14:paraId="3D935BBF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 проведении конкурса на выполнение работ по текущему ремонту зданий, сооружений обязательным критерием для оценки является опыт выполнения работ, связанный с предметом контракта.</w:t>
      </w:r>
    </w:p>
    <w:p w14:paraId="593386E0" w14:textId="77777777" w:rsidR="00373097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Для его подтверждения участникам закупки необходимо представить исполненные договоры, предусматривающие выполнение работ по текущему ремонту зданий, сооружений, строительству, реконструкции, капитальному ремонту объекта капитального строительства и акты выполненных работ.</w:t>
      </w:r>
    </w:p>
    <w:p w14:paraId="6A6C7A5D" w14:textId="6F2FE261" w:rsidR="00080F25" w:rsidRPr="00373097" w:rsidRDefault="00373097" w:rsidP="0037309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34"/>
          <w:szCs w:val="36"/>
          <w:lang w:eastAsia="ru-RU"/>
        </w:rPr>
      </w:pPr>
      <w:r w:rsidRPr="00373097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За несоблюдение требований законодательства при описании объекта закупки заказчики могут быть привлечены к административной ответственности, предусмотренной ч. 1.4 ст. 7.30 КоАП РФ, что влечет наложение административного штрафа на должностных лиц в размере 15 тыс. рублей.</w:t>
      </w:r>
      <w:bookmarkEnd w:id="0"/>
    </w:p>
    <w:sectPr w:rsidR="00080F25" w:rsidRPr="0037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A"/>
    <w:rsid w:val="00080F25"/>
    <w:rsid w:val="002A67B7"/>
    <w:rsid w:val="00373097"/>
    <w:rsid w:val="005057CA"/>
    <w:rsid w:val="00BA7FE5"/>
    <w:rsid w:val="00E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EB1E"/>
  <w15:chartTrackingRefBased/>
  <w15:docId w15:val="{DBA23C31-8AA7-4A71-84DA-9683CDA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5</cp:revision>
  <dcterms:created xsi:type="dcterms:W3CDTF">2025-06-13T12:55:00Z</dcterms:created>
  <dcterms:modified xsi:type="dcterms:W3CDTF">2025-06-13T13:03:00Z</dcterms:modified>
</cp:coreProperties>
</file>