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DFE43" w14:textId="485A65F1" w:rsidR="002A67B7" w:rsidRPr="000E7B5E" w:rsidRDefault="000E7B5E" w:rsidP="00080F2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0E7B5E">
        <w:rPr>
          <w:rFonts w:ascii="Times New Roman" w:hAnsi="Times New Roman" w:cs="Times New Roman"/>
          <w:b/>
          <w:sz w:val="28"/>
        </w:rPr>
        <w:t>Обязанности судовладельцев по устранению последствий негативного воздействия на окружающую среду</w:t>
      </w:r>
    </w:p>
    <w:p w14:paraId="6FB69F54" w14:textId="4C0B5945" w:rsidR="00080F25" w:rsidRDefault="00080F25" w:rsidP="00080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0F9C43B" w14:textId="77777777" w:rsidR="00D0147A" w:rsidRPr="00D0147A" w:rsidRDefault="00D0147A" w:rsidP="00D0147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bookmarkStart w:id="0" w:name="_GoBack"/>
      <w:r w:rsidRPr="00D0147A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В настоящее время распространены случаи нахождения в водных объектах затонувших судов и иного имущества, что в свою очередь создает угрозу причинения вреда окружающей среде.</w:t>
      </w:r>
    </w:p>
    <w:p w14:paraId="68E9F096" w14:textId="77777777" w:rsidR="00D0147A" w:rsidRPr="00D0147A" w:rsidRDefault="00D0147A" w:rsidP="00D0147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D0147A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При этом факт причинения вреда окружающей среде в рассматриваемом случае </w:t>
      </w:r>
      <w:proofErr w:type="spellStart"/>
      <w:r w:rsidRPr="00D0147A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презюмируется</w:t>
      </w:r>
      <w:proofErr w:type="spellEnd"/>
      <w:r w:rsidRPr="00D0147A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, так как длительное нахождение в водном объекте металлических корпусов затонувших судов, их обломков, иного имущества влечет окисление воды, негативно влияет на флору и фауну водного объекта</w:t>
      </w:r>
      <w:r w:rsidRPr="00D0147A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br/>
        <w:t>не только в месте затопления, но и по течению реки.</w:t>
      </w:r>
    </w:p>
    <w:p w14:paraId="71BF8C92" w14:textId="77777777" w:rsidR="00D0147A" w:rsidRPr="00D0147A" w:rsidRDefault="00D0147A" w:rsidP="00D0147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D0147A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Согласно статье 47.1 Кодекса внутреннего водного транспорта Российской Федерации, статье 56 Водного кодекса Российской Федерации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механизмов), запрещаются. Владелец затонувшего судна, иного затонувшего имущества обязан обеспечить подъем такого имущества.</w:t>
      </w:r>
    </w:p>
    <w:p w14:paraId="5C80B453" w14:textId="77777777" w:rsidR="00D0147A" w:rsidRPr="00D0147A" w:rsidRDefault="00D0147A" w:rsidP="00D0147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D0147A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К затонувшему имуществу относятся потерпевшие крушение суда, их обломки, оборудование, грузы и другие предметы, иное затонувшее имущество независимо от того, находятся они на плаву или под водой, опустились на дно на внутренних водных путях либо выброшены на мелководье или берег.</w:t>
      </w:r>
    </w:p>
    <w:p w14:paraId="5092B496" w14:textId="77777777" w:rsidR="00D0147A" w:rsidRPr="00D0147A" w:rsidRDefault="00D0147A" w:rsidP="00D0147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D0147A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Если владельцем затонувшего имущества длительное время не исполняется обязанность по его подъему, то поднятие данного имущества осуществляется администрацией бассейна внутренних водных путей с последующим взысканием с собственника затонувшего имущества всех понесенных расходов на его подъем, удаление, утилизацию.</w:t>
      </w:r>
    </w:p>
    <w:p w14:paraId="6A6C7A5D" w14:textId="122A15AF" w:rsidR="00080F25" w:rsidRPr="00D0147A" w:rsidRDefault="00D0147A" w:rsidP="00D0147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D0147A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Также владельцы затонувшего имущества обязаны возместить ущерб, нанесенный окружающей среде вследствие утечки нефти и других загрязняющих веществ из затонувшего имущества. Данный ущерб включает в себя возмещение расходов на принятие разумных восстановительных мер, а также мер по предотвращению ущерба или ликвидации его последствий.</w:t>
      </w:r>
      <w:bookmarkEnd w:id="0"/>
    </w:p>
    <w:sectPr w:rsidR="00080F25" w:rsidRPr="00D0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CA"/>
    <w:rsid w:val="00080F25"/>
    <w:rsid w:val="000E7B5E"/>
    <w:rsid w:val="002A67B7"/>
    <w:rsid w:val="005057CA"/>
    <w:rsid w:val="00847008"/>
    <w:rsid w:val="00BA7FE5"/>
    <w:rsid w:val="00BE59F4"/>
    <w:rsid w:val="00D0147A"/>
    <w:rsid w:val="00EB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EB1E"/>
  <w15:chartTrackingRefBased/>
  <w15:docId w15:val="{DBA23C31-8AA7-4A71-84DA-9683CDA7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1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4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Антон Коростелёв</cp:lastModifiedBy>
  <cp:revision>8</cp:revision>
  <dcterms:created xsi:type="dcterms:W3CDTF">2025-06-13T12:55:00Z</dcterms:created>
  <dcterms:modified xsi:type="dcterms:W3CDTF">2025-06-13T13:06:00Z</dcterms:modified>
</cp:coreProperties>
</file>