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6C" w:rsidRPr="004C0158" w:rsidRDefault="004C0158" w:rsidP="000910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Cs w:val="28"/>
          <w:shd w:val="clear" w:color="auto" w:fill="FFFFFF"/>
        </w:rPr>
      </w:pPr>
      <w:r w:rsidRPr="004C0158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Изменения в Федеральном законе от 28.12.2024 №547-ФЗ «О внесении изменений в Федеральный закон «О порядке рассмотрения обращений граждан Российской Федерации»</w:t>
      </w:r>
    </w:p>
    <w:p w:rsidR="0043015B" w:rsidRPr="0043015B" w:rsidRDefault="0043015B" w:rsidP="000910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C0158" w:rsidRPr="004C0158" w:rsidRDefault="004C0158" w:rsidP="004C015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 w:val="0"/>
          <w:bCs w:val="0"/>
          <w:color w:val="333333"/>
          <w:sz w:val="34"/>
        </w:rPr>
      </w:pPr>
      <w:r w:rsidRPr="004C0158">
        <w:rPr>
          <w:b w:val="0"/>
          <w:bCs w:val="0"/>
          <w:color w:val="333333"/>
          <w:sz w:val="28"/>
          <w:szCs w:val="30"/>
        </w:rPr>
        <w:t>С 30 марта 2025 года вступили в силу положения Федерального закона от 28.12.2024 №547-ФЗ «О внесении изменений в Федеральный закон «О порядке рассмотрения обращений граждан Российской Федерации». </w:t>
      </w:r>
    </w:p>
    <w:p w:rsidR="004C0158" w:rsidRPr="004C0158" w:rsidRDefault="004C0158" w:rsidP="004C015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 w:val="0"/>
          <w:bCs w:val="0"/>
          <w:color w:val="333333"/>
          <w:sz w:val="34"/>
        </w:rPr>
      </w:pPr>
      <w:r w:rsidRPr="004C0158">
        <w:rPr>
          <w:b w:val="0"/>
          <w:bCs w:val="0"/>
          <w:color w:val="333333"/>
          <w:sz w:val="28"/>
          <w:szCs w:val="30"/>
        </w:rPr>
        <w:t xml:space="preserve">Согласно </w:t>
      </w:r>
      <w:proofErr w:type="gramStart"/>
      <w:r w:rsidRPr="004C0158">
        <w:rPr>
          <w:b w:val="0"/>
          <w:bCs w:val="0"/>
          <w:color w:val="333333"/>
          <w:sz w:val="28"/>
          <w:szCs w:val="30"/>
        </w:rPr>
        <w:t>закону</w:t>
      </w:r>
      <w:proofErr w:type="gramEnd"/>
      <w:r w:rsidRPr="004C0158">
        <w:rPr>
          <w:b w:val="0"/>
          <w:bCs w:val="0"/>
          <w:color w:val="333333"/>
          <w:sz w:val="28"/>
          <w:szCs w:val="30"/>
        </w:rPr>
        <w:t xml:space="preserve"> электронные обращения граждан в государственные органы, органы местного самоуправления или должностному лицу будут рассмотрены, только если они направлены с помощью:</w:t>
      </w:r>
    </w:p>
    <w:p w:rsidR="004C0158" w:rsidRPr="004C0158" w:rsidRDefault="004C0158" w:rsidP="004C015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 w:val="0"/>
          <w:bCs w:val="0"/>
          <w:color w:val="333333"/>
          <w:sz w:val="34"/>
        </w:rPr>
      </w:pPr>
      <w:r w:rsidRPr="004C0158">
        <w:rPr>
          <w:b w:val="0"/>
          <w:bCs w:val="0"/>
          <w:color w:val="333333"/>
          <w:sz w:val="28"/>
          <w:szCs w:val="30"/>
        </w:rPr>
        <w:t>- Единого портала государственных и муниципальных услуг (функций);</w:t>
      </w:r>
    </w:p>
    <w:p w:rsidR="004C0158" w:rsidRPr="004C0158" w:rsidRDefault="004C0158" w:rsidP="004C015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 w:val="0"/>
          <w:bCs w:val="0"/>
          <w:color w:val="333333"/>
          <w:sz w:val="34"/>
        </w:rPr>
      </w:pPr>
      <w:r w:rsidRPr="004C0158">
        <w:rPr>
          <w:b w:val="0"/>
          <w:bCs w:val="0"/>
          <w:color w:val="333333"/>
          <w:sz w:val="28"/>
          <w:szCs w:val="30"/>
        </w:rPr>
        <w:t>- иной информационной системы государственного органа или органа местного самоуправления;</w:t>
      </w:r>
    </w:p>
    <w:p w:rsidR="004C0158" w:rsidRPr="004C0158" w:rsidRDefault="004C0158" w:rsidP="004C015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 w:val="0"/>
          <w:bCs w:val="0"/>
          <w:color w:val="333333"/>
          <w:sz w:val="34"/>
        </w:rPr>
      </w:pPr>
      <w:r w:rsidRPr="004C0158">
        <w:rPr>
          <w:b w:val="0"/>
          <w:bCs w:val="0"/>
          <w:color w:val="333333"/>
          <w:sz w:val="28"/>
          <w:szCs w:val="30"/>
        </w:rPr>
        <w:t>- официального сайта органа власти в информационно-телекоммуникационной сети «Интернет». </w:t>
      </w:r>
    </w:p>
    <w:p w:rsidR="004C0158" w:rsidRPr="004C0158" w:rsidRDefault="004C0158" w:rsidP="004C015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 w:val="0"/>
          <w:bCs w:val="0"/>
          <w:color w:val="333333"/>
          <w:sz w:val="34"/>
        </w:rPr>
      </w:pPr>
      <w:r w:rsidRPr="004C0158">
        <w:rPr>
          <w:b w:val="0"/>
          <w:bCs w:val="0"/>
          <w:color w:val="333333"/>
          <w:sz w:val="28"/>
          <w:szCs w:val="30"/>
        </w:rPr>
        <w:t>Эти информационные системы и сайты в информационно-телекоммуникационной сети «Интернет» должны обеспечивать идентификацию и аутентификацию гражданина, подающего обращение. </w:t>
      </w:r>
    </w:p>
    <w:p w:rsidR="004C0158" w:rsidRPr="004C0158" w:rsidRDefault="004C0158" w:rsidP="004C015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 w:val="0"/>
          <w:bCs w:val="0"/>
          <w:color w:val="333333"/>
          <w:sz w:val="34"/>
        </w:rPr>
      </w:pPr>
      <w:r w:rsidRPr="004C0158">
        <w:rPr>
          <w:b w:val="0"/>
          <w:bCs w:val="0"/>
          <w:color w:val="333333"/>
          <w:sz w:val="28"/>
          <w:szCs w:val="30"/>
        </w:rPr>
        <w:t>Направление гражданином обращения на адрес электронной почты государственного органа или муниципального органа, должностного лица законом не предусмотрено. </w:t>
      </w:r>
    </w:p>
    <w:p w:rsidR="004C0158" w:rsidRPr="004C0158" w:rsidRDefault="004C0158" w:rsidP="004C015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 w:val="0"/>
          <w:bCs w:val="0"/>
          <w:color w:val="333333"/>
          <w:sz w:val="34"/>
        </w:rPr>
      </w:pPr>
      <w:r w:rsidRPr="004C0158">
        <w:rPr>
          <w:b w:val="0"/>
          <w:bCs w:val="0"/>
          <w:color w:val="333333"/>
          <w:sz w:val="28"/>
          <w:szCs w:val="30"/>
        </w:rPr>
        <w:t>Ответ на электронное обращение гражданин получит на указанную им электронную почту или в личном кабинете на Едином портале государственных и муниципальных услуг либо в другой информационной системе государственного органа или органа местного самоуправления, через которую он подавал обращение. </w:t>
      </w:r>
      <w:bookmarkStart w:id="0" w:name="_GoBack"/>
      <w:bookmarkEnd w:id="0"/>
    </w:p>
    <w:p w:rsidR="000910CC" w:rsidRPr="004C0158" w:rsidRDefault="004C0158" w:rsidP="004C015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 w:val="0"/>
          <w:bCs w:val="0"/>
          <w:color w:val="333333"/>
          <w:sz w:val="34"/>
        </w:rPr>
      </w:pPr>
      <w:r w:rsidRPr="004C0158">
        <w:rPr>
          <w:b w:val="0"/>
          <w:bCs w:val="0"/>
          <w:color w:val="333333"/>
          <w:sz w:val="28"/>
          <w:szCs w:val="30"/>
        </w:rPr>
        <w:t>При этом сохранилась возможность обращения в государственные органы и органы местного самоуправления, должностному лицу в устной и письменной форме.</w:t>
      </w:r>
    </w:p>
    <w:sectPr w:rsidR="000910CC" w:rsidRPr="004C0158" w:rsidSect="000910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A26A2"/>
    <w:multiLevelType w:val="hybridMultilevel"/>
    <w:tmpl w:val="E222B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BB"/>
    <w:rsid w:val="000910CC"/>
    <w:rsid w:val="0043015B"/>
    <w:rsid w:val="004C0158"/>
    <w:rsid w:val="005B44B2"/>
    <w:rsid w:val="005F076C"/>
    <w:rsid w:val="007B55BB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3E5CD-4517-454B-B72D-5E7323AA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1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1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91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Коростелёв</dc:creator>
  <cp:keywords/>
  <dc:description/>
  <cp:lastModifiedBy>Антон Коростелёв</cp:lastModifiedBy>
  <cp:revision>8</cp:revision>
  <dcterms:created xsi:type="dcterms:W3CDTF">2025-06-13T12:18:00Z</dcterms:created>
  <dcterms:modified xsi:type="dcterms:W3CDTF">2025-06-13T12:47:00Z</dcterms:modified>
</cp:coreProperties>
</file>